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E558" w14:textId="549BB6DF" w:rsidR="00030E04" w:rsidRPr="00030E04" w:rsidRDefault="00E74F1D" w:rsidP="00A311B6">
      <w:pPr>
        <w:rPr>
          <w:rFonts w:ascii="Avenir Next" w:hAnsi="Avenir Next"/>
        </w:rPr>
      </w:pPr>
      <w:r>
        <w:rPr>
          <w:rFonts w:ascii="Avenir Next" w:hAnsi="Avenir Next"/>
          <w:b/>
          <w:bCs/>
          <w:color w:val="215E99" w:themeColor="text2" w:themeTint="BF"/>
          <w:sz w:val="52"/>
          <w:szCs w:val="52"/>
        </w:rPr>
        <w:t>Concept-</w:t>
      </w:r>
      <w:r w:rsidR="00187B0A" w:rsidRPr="0043101E">
        <w:rPr>
          <w:rFonts w:ascii="Avenir Next" w:hAnsi="Avenir Next"/>
          <w:b/>
          <w:bCs/>
          <w:color w:val="215E99" w:themeColor="text2" w:themeTint="BF"/>
          <w:sz w:val="52"/>
          <w:szCs w:val="52"/>
        </w:rPr>
        <w:t>K</w:t>
      </w:r>
      <w:r w:rsidR="00030E04" w:rsidRPr="0043101E">
        <w:rPr>
          <w:rFonts w:ascii="Avenir Next" w:hAnsi="Avenir Next"/>
          <w:b/>
          <w:bCs/>
          <w:color w:val="215E99" w:themeColor="text2" w:themeTint="BF"/>
          <w:sz w:val="52"/>
          <w:szCs w:val="52"/>
        </w:rPr>
        <w:t xml:space="preserve">waliteitsankers </w:t>
      </w:r>
      <w:r w:rsidR="00187B0A">
        <w:rPr>
          <w:rFonts w:ascii="Avenir Next" w:hAnsi="Avenir Next"/>
        </w:rPr>
        <w:tab/>
        <w:t xml:space="preserve">versie </w:t>
      </w:r>
      <w:r w:rsidR="00627E85">
        <w:rPr>
          <w:rFonts w:ascii="Avenir Next" w:hAnsi="Avenir Next"/>
        </w:rPr>
        <w:t>6</w:t>
      </w:r>
      <w:r w:rsidR="00187B0A">
        <w:rPr>
          <w:rFonts w:ascii="Avenir Next" w:hAnsi="Avenir Next"/>
        </w:rPr>
        <w:t>-</w:t>
      </w:r>
      <w:r w:rsidR="00277B66">
        <w:rPr>
          <w:rFonts w:ascii="Avenir Next" w:hAnsi="Avenir Next"/>
        </w:rPr>
        <w:t>5</w:t>
      </w:r>
      <w:r w:rsidR="00187B0A">
        <w:rPr>
          <w:rFonts w:ascii="Avenir Next" w:hAnsi="Avenir Next"/>
        </w:rPr>
        <w:t>-2026</w:t>
      </w:r>
    </w:p>
    <w:p w14:paraId="5C7F93FE" w14:textId="49E312B3" w:rsidR="00030E04" w:rsidRPr="00030E04" w:rsidRDefault="00BA0C1C" w:rsidP="00A311B6">
      <w:pPr>
        <w:rPr>
          <w:rFonts w:ascii="Avenir Next" w:hAnsi="Avenir Next"/>
        </w:rPr>
      </w:pPr>
      <w:r>
        <w:rPr>
          <w:rFonts w:ascii="Avenir Next" w:hAnsi="Avenir Next"/>
        </w:rPr>
        <w:t>Vincent van Stipdonk, Etienne Lemmens</w:t>
      </w:r>
    </w:p>
    <w:p w14:paraId="224D9554" w14:textId="630546F2" w:rsidR="000D6D93" w:rsidRPr="0043101E" w:rsidRDefault="000D6D93" w:rsidP="00A311B6">
      <w:pPr>
        <w:rPr>
          <w:rFonts w:ascii="Avenir Next" w:hAnsi="Avenir Next"/>
          <w:b/>
          <w:bCs/>
          <w:color w:val="215E99" w:themeColor="text2" w:themeTint="BF"/>
          <w:sz w:val="28"/>
          <w:szCs w:val="28"/>
        </w:rPr>
      </w:pPr>
      <w:r w:rsidRPr="0043101E">
        <w:rPr>
          <w:rFonts w:ascii="Avenir Next" w:hAnsi="Avenir Next"/>
          <w:b/>
          <w:bCs/>
          <w:color w:val="215E99" w:themeColor="text2" w:themeTint="BF"/>
          <w:sz w:val="28"/>
          <w:szCs w:val="28"/>
        </w:rPr>
        <w:t>Inleiding</w:t>
      </w:r>
    </w:p>
    <w:p w14:paraId="73A774D1" w14:textId="1AEC6D8D" w:rsidR="00030E04" w:rsidRPr="00030E04" w:rsidRDefault="00030E04" w:rsidP="00030E04">
      <w:pPr>
        <w:rPr>
          <w:rFonts w:ascii="Avenir Next" w:hAnsi="Avenir Next"/>
        </w:rPr>
      </w:pPr>
      <w:r w:rsidRPr="00030E04">
        <w:rPr>
          <w:rFonts w:ascii="Avenir Next" w:hAnsi="Avenir Next"/>
        </w:rPr>
        <w:t xml:space="preserve">Elke rekenkamer is onafhankelijk en bepaalt grotendeels zelf hoe ze haar werk aanpakt. En kan zo aansluiten bij wat in haar gemeente/provincie/waterschap nodig is. Natuurlijk moeten rekenkamers wel </w:t>
      </w:r>
      <w:r w:rsidRPr="00030E04">
        <w:rPr>
          <w:rFonts w:ascii="Avenir Next" w:hAnsi="Avenir Next"/>
          <w:i/>
          <w:iCs/>
        </w:rPr>
        <w:t>goed</w:t>
      </w:r>
      <w:r w:rsidRPr="00030E04">
        <w:rPr>
          <w:rFonts w:ascii="Avenir Next" w:hAnsi="Avenir Next"/>
        </w:rPr>
        <w:t xml:space="preserve"> werken en </w:t>
      </w:r>
      <w:r w:rsidRPr="00030E04">
        <w:rPr>
          <w:rFonts w:ascii="Avenir Next" w:hAnsi="Avenir Next"/>
          <w:i/>
          <w:iCs/>
        </w:rPr>
        <w:t>goed</w:t>
      </w:r>
      <w:r w:rsidRPr="00030E04">
        <w:rPr>
          <w:rFonts w:ascii="Avenir Next" w:hAnsi="Avenir Next"/>
        </w:rPr>
        <w:t xml:space="preserve"> werk leveren.</w:t>
      </w:r>
    </w:p>
    <w:p w14:paraId="078A17C7" w14:textId="7A643568" w:rsidR="00030E04" w:rsidRDefault="00030E04" w:rsidP="00030E04">
      <w:pPr>
        <w:rPr>
          <w:rFonts w:ascii="Avenir Next" w:hAnsi="Avenir Next"/>
        </w:rPr>
      </w:pPr>
      <w:r w:rsidRPr="00030E04">
        <w:rPr>
          <w:rFonts w:ascii="Avenir Next" w:hAnsi="Avenir Next"/>
        </w:rPr>
        <w:t xml:space="preserve">Maar wat is nou dat </w:t>
      </w:r>
      <w:r w:rsidRPr="00030E04">
        <w:rPr>
          <w:rFonts w:ascii="Avenir Next" w:hAnsi="Avenir Next"/>
          <w:i/>
          <w:iCs/>
        </w:rPr>
        <w:t>goed</w:t>
      </w:r>
      <w:r w:rsidRPr="00030E04">
        <w:rPr>
          <w:rFonts w:ascii="Avenir Next" w:hAnsi="Avenir Next"/>
        </w:rPr>
        <w:t xml:space="preserve">? Wat zijn minimale kwaliteitseisen voor rekenkamers? Wat is de ondergrens qua kwaliteit, waar je niet onder wilt of mag zakken? </w:t>
      </w:r>
      <w:r w:rsidRPr="00030E04">
        <w:rPr>
          <w:rFonts w:ascii="Avenir Next" w:hAnsi="Avenir Next"/>
        </w:rPr>
        <w:br/>
        <w:t>Of positiever: welke set “kwaliteitsankers” vormt de basis van waaruit je werk</w:t>
      </w:r>
      <w:r>
        <w:rPr>
          <w:rFonts w:ascii="Avenir Next" w:hAnsi="Avenir Next"/>
        </w:rPr>
        <w:t>t als rekenkamer.</w:t>
      </w:r>
    </w:p>
    <w:p w14:paraId="3DB66B58" w14:textId="5A816A7D" w:rsidR="00D22E04" w:rsidRPr="0043101E" w:rsidRDefault="00D22E04" w:rsidP="00030E04">
      <w:pPr>
        <w:rPr>
          <w:rFonts w:ascii="Avenir Next" w:hAnsi="Avenir Next"/>
          <w:b/>
          <w:bCs/>
          <w:color w:val="215E99" w:themeColor="text2" w:themeTint="BF"/>
          <w:sz w:val="28"/>
          <w:szCs w:val="28"/>
        </w:rPr>
      </w:pPr>
      <w:r w:rsidRPr="0043101E">
        <w:rPr>
          <w:rFonts w:ascii="Avenir Next" w:hAnsi="Avenir Next"/>
          <w:b/>
          <w:bCs/>
          <w:color w:val="215E99" w:themeColor="text2" w:themeTint="BF"/>
          <w:sz w:val="28"/>
          <w:szCs w:val="28"/>
        </w:rPr>
        <w:t xml:space="preserve">Doel </w:t>
      </w:r>
    </w:p>
    <w:p w14:paraId="16539AAB" w14:textId="5FEB8248" w:rsidR="00D22E04" w:rsidRDefault="000757CE" w:rsidP="00030E04">
      <w:pPr>
        <w:rPr>
          <w:rFonts w:ascii="Avenir Next" w:hAnsi="Avenir Next"/>
        </w:rPr>
      </w:pPr>
      <w:r>
        <w:rPr>
          <w:rFonts w:ascii="Avenir Next" w:hAnsi="Avenir Next"/>
        </w:rPr>
        <w:t xml:space="preserve">De vereniging wil toewerken naar een beperkte set kwaliteitsankers waarmee </w:t>
      </w:r>
      <w:r w:rsidRPr="00C77685">
        <w:rPr>
          <w:rFonts w:ascii="Avenir Next" w:hAnsi="Avenir Next"/>
          <w:i/>
          <w:iCs/>
        </w:rPr>
        <w:t>alle</w:t>
      </w:r>
      <w:r>
        <w:rPr>
          <w:rFonts w:ascii="Avenir Next" w:hAnsi="Avenir Next"/>
        </w:rPr>
        <w:t xml:space="preserve"> rekenkamers de basis aantoonbaar op orde </w:t>
      </w:r>
      <w:r w:rsidR="003F3FFD">
        <w:rPr>
          <w:rFonts w:ascii="Avenir Next" w:hAnsi="Avenir Next"/>
        </w:rPr>
        <w:t xml:space="preserve">(kunnen) </w:t>
      </w:r>
      <w:r>
        <w:rPr>
          <w:rFonts w:ascii="Avenir Next" w:hAnsi="Avenir Next"/>
        </w:rPr>
        <w:t xml:space="preserve">hebben. Rekenkamers stellen eisen aan de kwaliteit van het openbaar bestuur. Zij moeten daarom zelf ook professioneel werken. Met deze set ankers kunnen we als rekenkamers steviger werken. Het is geen keurslijf en geen certificaat. Het is bedoeld als checklist waarmee rekenkamers zichzelf en elkaar kunnen helpen om </w:t>
      </w:r>
      <w:r w:rsidR="007A6F65">
        <w:rPr>
          <w:rFonts w:ascii="Avenir Next" w:hAnsi="Avenir Next"/>
        </w:rPr>
        <w:t xml:space="preserve">basiskwaliteit te leveren. </w:t>
      </w:r>
      <w:r w:rsidR="003F3FFD">
        <w:rPr>
          <w:rFonts w:ascii="Avenir Next" w:hAnsi="Avenir Next"/>
        </w:rPr>
        <w:t>En waarmee de V</w:t>
      </w:r>
      <w:r w:rsidR="00BB183A">
        <w:rPr>
          <w:rFonts w:ascii="Avenir Next" w:hAnsi="Avenir Next"/>
        </w:rPr>
        <w:t>ereniging van Rekenkamers</w:t>
      </w:r>
      <w:r w:rsidR="003F3FFD">
        <w:rPr>
          <w:rFonts w:ascii="Avenir Next" w:hAnsi="Avenir Next"/>
        </w:rPr>
        <w:t xml:space="preserve"> </w:t>
      </w:r>
      <w:r w:rsidR="00BB183A">
        <w:rPr>
          <w:rFonts w:ascii="Avenir Next" w:hAnsi="Avenir Next"/>
        </w:rPr>
        <w:t>haar leden</w:t>
      </w:r>
      <w:r w:rsidR="003F3FFD">
        <w:rPr>
          <w:rFonts w:ascii="Avenir Next" w:hAnsi="Avenir Next"/>
        </w:rPr>
        <w:t xml:space="preserve"> op die belangrijke punten waar nodig extra hulp kan bieden. </w:t>
      </w:r>
      <w:r w:rsidR="00901217">
        <w:rPr>
          <w:rFonts w:ascii="Avenir Next" w:hAnsi="Avenir Next"/>
        </w:rPr>
        <w:t>De ankers kunnen op zichzelf staan, of worden benut voor een (update van) een eigen kwaliteitsdocument van jullie rekenkamer.</w:t>
      </w:r>
    </w:p>
    <w:p w14:paraId="104ABDE1" w14:textId="77777777" w:rsidR="003E58A3" w:rsidRDefault="007A6F65" w:rsidP="00030E04">
      <w:pPr>
        <w:rPr>
          <w:rFonts w:ascii="Avenir Next" w:hAnsi="Avenir Next"/>
        </w:rPr>
      </w:pPr>
      <w:r>
        <w:rPr>
          <w:rFonts w:ascii="Avenir Next" w:hAnsi="Avenir Next"/>
        </w:rPr>
        <w:t xml:space="preserve">De ankers richten zich op zaken die echt nodig (moeten) zijn. Ze bieden houvast en een basis. Rekenkamers die meer willen kunnen daarvoor inspiratie putten uit het Rekenkamerkompas. </w:t>
      </w:r>
    </w:p>
    <w:p w14:paraId="385F198B" w14:textId="7DA305C6" w:rsidR="000757CE" w:rsidRDefault="00405FED" w:rsidP="00405FED">
      <w:pPr>
        <w:rPr>
          <w:rFonts w:ascii="Helvetica" w:hAnsi="Helvetica" w:cs="Helvetica"/>
          <w:kern w:val="0"/>
        </w:rPr>
      </w:pPr>
      <w:r>
        <w:rPr>
          <w:rFonts w:ascii="Avenir Next" w:hAnsi="Avenir Next"/>
        </w:rPr>
        <w:t xml:space="preserve">De ankers bieden alleen echt houvast alleen als je rekenkamer er zowel formeel als aan voldoet. Ze werken niet als je ze enkel op papier op orde hebt, zonder er in de praktijk naar te werken. Daarom is het goed om de ankers als rekenkamer ook openbaar te maken, zodat je daar aanspreekbaar op bent. </w:t>
      </w:r>
    </w:p>
    <w:p w14:paraId="320D01AC" w14:textId="77777777" w:rsidR="00D22E04" w:rsidRPr="0043101E" w:rsidRDefault="00D22E04" w:rsidP="0043101E">
      <w:pPr>
        <w:keepNext/>
        <w:rPr>
          <w:rFonts w:ascii="Avenir Next" w:hAnsi="Avenir Next"/>
          <w:b/>
          <w:bCs/>
          <w:color w:val="215E99" w:themeColor="text2" w:themeTint="BF"/>
          <w:sz w:val="28"/>
          <w:szCs w:val="28"/>
        </w:rPr>
      </w:pPr>
      <w:r w:rsidRPr="0043101E">
        <w:rPr>
          <w:rFonts w:ascii="Avenir Next" w:hAnsi="Avenir Next"/>
          <w:b/>
          <w:bCs/>
          <w:color w:val="215E99" w:themeColor="text2" w:themeTint="BF"/>
          <w:sz w:val="28"/>
          <w:szCs w:val="28"/>
        </w:rPr>
        <w:t>Totstandkoming</w:t>
      </w:r>
    </w:p>
    <w:p w14:paraId="6B8235C6" w14:textId="468ED123" w:rsidR="00030E04" w:rsidRDefault="00901217" w:rsidP="00030E04">
      <w:pPr>
        <w:rPr>
          <w:rFonts w:ascii="Avenir Next" w:hAnsi="Avenir Next"/>
        </w:rPr>
      </w:pPr>
      <w:r>
        <w:rPr>
          <w:rFonts w:ascii="Avenir Next" w:hAnsi="Avenir Next"/>
        </w:rPr>
        <w:t>Over wat nou cruciale kwaliteitseisen, kwaliteitsankers, zijn s</w:t>
      </w:r>
      <w:r w:rsidR="00D22E04">
        <w:rPr>
          <w:rFonts w:ascii="Avenir Next" w:hAnsi="Avenir Next"/>
        </w:rPr>
        <w:t>praken</w:t>
      </w:r>
      <w:r w:rsidR="00030E04">
        <w:rPr>
          <w:rFonts w:ascii="Avenir Next" w:hAnsi="Avenir Next"/>
        </w:rPr>
        <w:t xml:space="preserve"> Etienne Lemmens en Vincent van Stipdonk de afgelopen tijd met veel (leden en ondersteuners van) rekenkamers. </w:t>
      </w:r>
      <w:r w:rsidR="00B710F4" w:rsidRPr="00B710F4">
        <w:rPr>
          <w:rFonts w:ascii="Avenir Next" w:hAnsi="Avenir Next"/>
        </w:rPr>
        <w:t>Ze hebben hierover ook discussies gevoerd met Rekenkamergroepen/-kringen in Twente, Brabant, Gelderland, Overijssel, Utrecht, de Randstad, de Noordelijke Provincies en met de G4+1 en het Ontwikkelteam VvR</w:t>
      </w:r>
      <w:r w:rsidR="00B710F4">
        <w:rPr>
          <w:rFonts w:ascii="Avenir Next" w:hAnsi="Avenir Next"/>
        </w:rPr>
        <w:t>. E</w:t>
      </w:r>
      <w:r w:rsidR="00D22E04">
        <w:rPr>
          <w:rFonts w:ascii="Avenir Next" w:hAnsi="Avenir Next"/>
        </w:rPr>
        <w:t>n ontvingen input via vragenlijsten (op VvR-congres november 2025 en via website/nieuwsbrief.</w:t>
      </w:r>
      <w:r w:rsidR="00931C3C">
        <w:rPr>
          <w:rFonts w:ascii="Avenir Next" w:hAnsi="Avenir Next"/>
        </w:rPr>
        <w:t xml:space="preserve"> Ook hebben we gekeken naar beschikbare </w:t>
      </w:r>
      <w:proofErr w:type="gramStart"/>
      <w:r w:rsidR="00931C3C">
        <w:rPr>
          <w:rFonts w:ascii="Avenir Next" w:hAnsi="Avenir Next"/>
        </w:rPr>
        <w:t>kwaliteitsdocumenten</w:t>
      </w:r>
      <w:proofErr w:type="gramEnd"/>
      <w:r w:rsidR="00931C3C">
        <w:rPr>
          <w:rFonts w:ascii="Avenir Next" w:hAnsi="Avenir Next"/>
        </w:rPr>
        <w:t xml:space="preserve"> van rekenkamers, in het bijzonder het Kwaliteitshandvest van de G4+1. </w:t>
      </w:r>
    </w:p>
    <w:p w14:paraId="07CA3053" w14:textId="295B0A91" w:rsidR="005F2CCE" w:rsidRDefault="00901217" w:rsidP="00D22E04">
      <w:pPr>
        <w:rPr>
          <w:rFonts w:ascii="Avenir Next" w:hAnsi="Avenir Next"/>
        </w:rPr>
      </w:pPr>
      <w:r>
        <w:rPr>
          <w:rFonts w:ascii="Avenir Next" w:hAnsi="Avenir Next"/>
        </w:rPr>
        <w:lastRenderedPageBreak/>
        <w:t xml:space="preserve">Uit al deze informatie kwamen uiteindelijk duidelijke rode draden. </w:t>
      </w:r>
      <w:r w:rsidR="00D22E04">
        <w:rPr>
          <w:rFonts w:ascii="Avenir Next" w:hAnsi="Avenir Next"/>
        </w:rPr>
        <w:t xml:space="preserve">De oogst is door </w:t>
      </w:r>
      <w:r w:rsidR="00BB53BF">
        <w:rPr>
          <w:rFonts w:ascii="Avenir Next" w:hAnsi="Avenir Next"/>
        </w:rPr>
        <w:t>ons</w:t>
      </w:r>
      <w:r w:rsidR="00D22E04">
        <w:rPr>
          <w:rFonts w:ascii="Avenir Next" w:hAnsi="Avenir Next"/>
        </w:rPr>
        <w:t xml:space="preserve"> bijeengeraapt en ingedikt tot een eerste concept-set ankers. </w:t>
      </w:r>
      <w:r w:rsidR="00300EC1">
        <w:rPr>
          <w:rFonts w:ascii="Avenir Next" w:hAnsi="Avenir Next"/>
        </w:rPr>
        <w:br/>
      </w:r>
      <w:r w:rsidR="005F2CCE">
        <w:rPr>
          <w:rFonts w:ascii="Avenir Next" w:hAnsi="Avenir Next"/>
          <w:b/>
          <w:bCs/>
        </w:rPr>
        <w:t>Dat concept</w:t>
      </w:r>
      <w:r w:rsidR="00D22E04" w:rsidRPr="005F2CCE">
        <w:rPr>
          <w:rFonts w:ascii="Avenir Next" w:hAnsi="Avenir Next"/>
          <w:b/>
          <w:bCs/>
        </w:rPr>
        <w:t xml:space="preserve"> leggen we hierbij per mail voor aan alle mensen met wie is gesproken en ook via de nieuwsbrief aan alle leden van de VvR. </w:t>
      </w:r>
      <w:r w:rsidR="00277B66" w:rsidRPr="005F2CCE">
        <w:rPr>
          <w:rFonts w:ascii="Avenir Next" w:hAnsi="Avenir Next"/>
          <w:b/>
          <w:bCs/>
        </w:rPr>
        <w:t xml:space="preserve">Mis je iets cruciaals? Of zie je juist iets dat niet per se cruciaal is als ondergrens van kwaliteit? </w:t>
      </w:r>
      <w:r w:rsidR="005F2CCE">
        <w:rPr>
          <w:rFonts w:ascii="Avenir Next" w:hAnsi="Avenir Next"/>
          <w:b/>
          <w:bCs/>
        </w:rPr>
        <w:t>Geef het door via info@rekenkamers.nl</w:t>
      </w:r>
    </w:p>
    <w:p w14:paraId="607054FB" w14:textId="6B186AE9" w:rsidR="000D6D93" w:rsidRPr="00030E04" w:rsidRDefault="00277B66" w:rsidP="00D22E04">
      <w:pPr>
        <w:rPr>
          <w:rFonts w:ascii="Avenir Next" w:hAnsi="Avenir Next"/>
        </w:rPr>
      </w:pPr>
      <w:r>
        <w:rPr>
          <w:rFonts w:ascii="Avenir Next" w:hAnsi="Avenir Next"/>
        </w:rPr>
        <w:br/>
      </w:r>
      <w:r w:rsidR="00D22E04">
        <w:rPr>
          <w:rFonts w:ascii="Avenir Next" w:hAnsi="Avenir Next"/>
        </w:rPr>
        <w:t>De feedback verwerken we in een volgende versie. Die wordt op 19 juni op het VvR-congres</w:t>
      </w:r>
      <w:r w:rsidR="00D74F69">
        <w:rPr>
          <w:rFonts w:ascii="Avenir Next" w:hAnsi="Avenir Next"/>
        </w:rPr>
        <w:t xml:space="preserve"> besproken</w:t>
      </w:r>
      <w:r w:rsidR="00D22E04">
        <w:rPr>
          <w:rFonts w:ascii="Avenir Next" w:hAnsi="Avenir Next"/>
        </w:rPr>
        <w:t xml:space="preserve">. </w:t>
      </w:r>
    </w:p>
    <w:p w14:paraId="0E6DA391" w14:textId="77777777" w:rsidR="000D6D93" w:rsidRPr="00030E04" w:rsidRDefault="000D6D93" w:rsidP="00A311B6">
      <w:pPr>
        <w:rPr>
          <w:rFonts w:ascii="Avenir Next" w:hAnsi="Avenir Next"/>
        </w:rPr>
      </w:pPr>
    </w:p>
    <w:p w14:paraId="57DAC91F" w14:textId="77777777" w:rsidR="000D6D93" w:rsidRPr="0075747C" w:rsidRDefault="000D6D93" w:rsidP="00A311B6">
      <w:pPr>
        <w:rPr>
          <w:rFonts w:ascii="Avenir Next" w:hAnsi="Avenir Next"/>
          <w:sz w:val="44"/>
          <w:szCs w:val="44"/>
        </w:rPr>
      </w:pPr>
    </w:p>
    <w:p w14:paraId="440EEFF5" w14:textId="77777777" w:rsidR="0043101E" w:rsidRDefault="0043101E">
      <w:pPr>
        <w:rPr>
          <w:rFonts w:ascii="Avenir Next" w:hAnsi="Avenir Next"/>
          <w:b/>
          <w:bCs/>
          <w:color w:val="215E99" w:themeColor="text2" w:themeTint="BF"/>
          <w:sz w:val="52"/>
          <w:szCs w:val="52"/>
        </w:rPr>
      </w:pPr>
      <w:r>
        <w:rPr>
          <w:rFonts w:ascii="Avenir Next" w:hAnsi="Avenir Next"/>
          <w:b/>
          <w:bCs/>
          <w:color w:val="215E99" w:themeColor="text2" w:themeTint="BF"/>
          <w:sz w:val="52"/>
          <w:szCs w:val="52"/>
        </w:rPr>
        <w:br w:type="page"/>
      </w:r>
    </w:p>
    <w:p w14:paraId="5A926B18" w14:textId="58440209" w:rsidR="0075747C" w:rsidRDefault="00405FED" w:rsidP="0075747C">
      <w:pPr>
        <w:rPr>
          <w:rFonts w:ascii="Avenir Next" w:hAnsi="Avenir Next"/>
          <w:b/>
          <w:bCs/>
          <w:color w:val="215E99" w:themeColor="text2" w:themeTint="BF"/>
        </w:rPr>
      </w:pPr>
      <w:r w:rsidRPr="0075747C">
        <w:rPr>
          <w:rFonts w:ascii="Avenir Next" w:hAnsi="Avenir Next"/>
          <w:b/>
          <w:bCs/>
          <w:color w:val="215E99" w:themeColor="text2" w:themeTint="BF"/>
          <w:sz w:val="52"/>
          <w:szCs w:val="52"/>
        </w:rPr>
        <w:lastRenderedPageBreak/>
        <w:t>K</w:t>
      </w:r>
      <w:r w:rsidR="00A311B6" w:rsidRPr="0075747C">
        <w:rPr>
          <w:rFonts w:ascii="Avenir Next" w:hAnsi="Avenir Next"/>
          <w:b/>
          <w:bCs/>
          <w:color w:val="215E99" w:themeColor="text2" w:themeTint="BF"/>
          <w:sz w:val="52"/>
          <w:szCs w:val="52"/>
        </w:rPr>
        <w:t>waliteitsankers voor rekenkamers</w:t>
      </w:r>
      <w:r w:rsidR="0075747C">
        <w:rPr>
          <w:rFonts w:ascii="Avenir Next" w:hAnsi="Avenir Next"/>
          <w:b/>
          <w:bCs/>
          <w:color w:val="215E99" w:themeColor="text2" w:themeTint="BF"/>
          <w:sz w:val="52"/>
          <w:szCs w:val="52"/>
        </w:rPr>
        <w:br/>
      </w:r>
    </w:p>
    <w:p w14:paraId="1C351070" w14:textId="7B3CCD6E" w:rsidR="0075747C" w:rsidRPr="006815C6" w:rsidRDefault="0075747C" w:rsidP="0075747C">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1. Basis is geregeld</w:t>
      </w:r>
    </w:p>
    <w:p w14:paraId="27C21F36" w14:textId="380675B3" w:rsidR="006815C6" w:rsidRDefault="0075747C" w:rsidP="00D11168">
      <w:pPr>
        <w:rPr>
          <w:rFonts w:ascii="Avenir Next" w:hAnsi="Avenir Next"/>
        </w:rPr>
      </w:pPr>
      <w:r w:rsidRPr="00280844">
        <w:rPr>
          <w:rFonts w:ascii="Avenir Next" w:hAnsi="Avenir Next"/>
        </w:rPr>
        <w:t xml:space="preserve">De rekenkamer </w:t>
      </w:r>
      <w:r w:rsidR="00405FED" w:rsidRPr="00280844">
        <w:rPr>
          <w:rFonts w:ascii="Avenir Next" w:hAnsi="Avenir Next"/>
        </w:rPr>
        <w:t>hanteert duidelijke regels en regelingen, maakt die openbaar en werkt daarnaar. Denk</w:t>
      </w:r>
      <w:r w:rsidR="00405FED">
        <w:rPr>
          <w:rFonts w:ascii="Avenir Next" w:hAnsi="Avenir Next"/>
        </w:rPr>
        <w:t xml:space="preserve"> aan een v</w:t>
      </w:r>
      <w:r w:rsidR="00D11168" w:rsidRPr="00030E04">
        <w:rPr>
          <w:rFonts w:ascii="Avenir Next" w:hAnsi="Avenir Next"/>
        </w:rPr>
        <w:t xml:space="preserve">erordening, reglement van orde, onderzoeksprotocol, klachten- en </w:t>
      </w:r>
      <w:r w:rsidR="00AC1346">
        <w:rPr>
          <w:rFonts w:ascii="Avenir Next" w:hAnsi="Avenir Next"/>
        </w:rPr>
        <w:t>bezwaarregeling</w:t>
      </w:r>
      <w:r w:rsidR="00D11168" w:rsidRPr="00030E04">
        <w:rPr>
          <w:rFonts w:ascii="Avenir Next" w:hAnsi="Avenir Next"/>
        </w:rPr>
        <w:t>, inkoopvoorwaarden, archief</w:t>
      </w:r>
      <w:r w:rsidR="00405FED">
        <w:rPr>
          <w:rFonts w:ascii="Avenir Next" w:hAnsi="Avenir Next"/>
        </w:rPr>
        <w:t xml:space="preserve">beheer, </w:t>
      </w:r>
      <w:r w:rsidR="00D11168" w:rsidRPr="00030E04">
        <w:rPr>
          <w:rFonts w:ascii="Avenir Next" w:hAnsi="Avenir Next"/>
        </w:rPr>
        <w:t>informatiebeveiliging, gedragscode, jaarverslag</w:t>
      </w:r>
      <w:r w:rsidR="000A25DD" w:rsidRPr="00030E04">
        <w:rPr>
          <w:rFonts w:ascii="Avenir Next" w:hAnsi="Avenir Next"/>
        </w:rPr>
        <w:t>, kwaliteit</w:t>
      </w:r>
      <w:r w:rsidR="00405FED">
        <w:rPr>
          <w:rFonts w:ascii="Avenir Next" w:hAnsi="Avenir Next"/>
        </w:rPr>
        <w:t>s</w:t>
      </w:r>
      <w:r w:rsidR="000A25DD" w:rsidRPr="00030E04">
        <w:rPr>
          <w:rFonts w:ascii="Avenir Next" w:hAnsi="Avenir Next"/>
        </w:rPr>
        <w:t>ankers</w:t>
      </w:r>
      <w:r w:rsidR="00D11168" w:rsidRPr="00030E04">
        <w:rPr>
          <w:rFonts w:ascii="Avenir Next" w:hAnsi="Avenir Next"/>
        </w:rPr>
        <w:t xml:space="preserve"> — de elementaire infrastructuur die voor een publiek orgaan niet-onderhandelbaar is en openbaar.</w:t>
      </w:r>
    </w:p>
    <w:p w14:paraId="5F7BF633" w14:textId="6766B34E" w:rsidR="006815C6" w:rsidRPr="006815C6" w:rsidRDefault="006815C6" w:rsidP="006815C6">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2</w:t>
      </w:r>
      <w:r w:rsidRPr="006815C6">
        <w:rPr>
          <w:rFonts w:ascii="Avenir Next" w:hAnsi="Avenir Next"/>
          <w:b/>
          <w:bCs/>
          <w:color w:val="215E99" w:themeColor="text2" w:themeTint="BF"/>
        </w:rPr>
        <w:t xml:space="preserve">. </w:t>
      </w:r>
      <w:r w:rsidRPr="006815C6">
        <w:rPr>
          <w:rFonts w:ascii="Avenir Next" w:hAnsi="Avenir Next"/>
          <w:b/>
          <w:bCs/>
          <w:color w:val="215E99" w:themeColor="text2" w:themeTint="BF"/>
          <w:shd w:val="clear" w:color="auto" w:fill="DAE9F7" w:themeFill="text2" w:themeFillTint="1A"/>
        </w:rPr>
        <w:t>Heldere, onafhankelijke, integere en positief-kritische positie</w:t>
      </w:r>
    </w:p>
    <w:p w14:paraId="19C83D82" w14:textId="41C3163E" w:rsidR="00D11168" w:rsidRPr="00030E04" w:rsidRDefault="001837BD" w:rsidP="00D11168">
      <w:pPr>
        <w:rPr>
          <w:rFonts w:ascii="Avenir Next" w:hAnsi="Avenir Next"/>
        </w:rPr>
      </w:pPr>
      <w:r w:rsidRPr="00280844">
        <w:rPr>
          <w:rFonts w:ascii="Avenir Next" w:hAnsi="Avenir Next"/>
        </w:rPr>
        <w:t>Leden leggen de eed/gelofte af en maken hun nevenfuncties openbaar.</w:t>
      </w:r>
      <w:r>
        <w:rPr>
          <w:rFonts w:ascii="Avenir Next" w:hAnsi="Avenir Next"/>
        </w:rPr>
        <w:t xml:space="preserve"> Er is g</w:t>
      </w:r>
      <w:r w:rsidR="00D11168" w:rsidRPr="00030E04">
        <w:rPr>
          <w:rFonts w:ascii="Avenir Next" w:hAnsi="Avenir Next"/>
        </w:rPr>
        <w:t xml:space="preserve">een verstrengeling met politiek of bestuur (onverenigbaarheid van functies geregeld, ook qua uitstraling), </w:t>
      </w:r>
      <w:r>
        <w:rPr>
          <w:rFonts w:ascii="Avenir Next" w:hAnsi="Avenir Next"/>
        </w:rPr>
        <w:t xml:space="preserve">leden en ondersteuning hebben </w:t>
      </w:r>
      <w:r w:rsidR="00D11168" w:rsidRPr="00030E04">
        <w:rPr>
          <w:rFonts w:ascii="Avenir Next" w:hAnsi="Avenir Next"/>
        </w:rPr>
        <w:t xml:space="preserve">geen </w:t>
      </w:r>
      <w:proofErr w:type="gramStart"/>
      <w:r w:rsidR="00D11168" w:rsidRPr="00030E04">
        <w:rPr>
          <w:rFonts w:ascii="Avenir Next" w:hAnsi="Avenir Next"/>
        </w:rPr>
        <w:t>persoonlijke</w:t>
      </w:r>
      <w:proofErr w:type="gramEnd"/>
      <w:r w:rsidR="00D11168" w:rsidRPr="00030E04">
        <w:rPr>
          <w:rFonts w:ascii="Avenir Next" w:hAnsi="Avenir Next"/>
        </w:rPr>
        <w:t xml:space="preserve"> belang</w:t>
      </w:r>
      <w:r>
        <w:rPr>
          <w:rFonts w:ascii="Avenir Next" w:hAnsi="Avenir Next"/>
        </w:rPr>
        <w:t xml:space="preserve"> bij onderzoek en gaan zorgvuldig om met (vertrouwelijke) informatie. De rekenkamer zoekt verbetermogelijkheden </w:t>
      </w:r>
      <w:r w:rsidR="006D4169">
        <w:rPr>
          <w:rFonts w:ascii="Avenir Next" w:hAnsi="Avenir Next"/>
        </w:rPr>
        <w:t xml:space="preserve">en niet (alleen) </w:t>
      </w:r>
      <w:r w:rsidR="00D11168" w:rsidRPr="00030E04">
        <w:rPr>
          <w:rFonts w:ascii="Avenir Next" w:hAnsi="Avenir Next"/>
        </w:rPr>
        <w:t>een áfrekenkamer</w:t>
      </w:r>
      <w:r w:rsidR="006D4169">
        <w:rPr>
          <w:rFonts w:ascii="Avenir Next" w:hAnsi="Avenir Next"/>
        </w:rPr>
        <w:t>.</w:t>
      </w:r>
    </w:p>
    <w:p w14:paraId="5009D4F7" w14:textId="2738A2E0" w:rsidR="006815C6" w:rsidRPr="006815C6" w:rsidRDefault="006815C6" w:rsidP="006815C6">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3</w:t>
      </w:r>
      <w:r w:rsidRPr="006815C6">
        <w:rPr>
          <w:rFonts w:ascii="Avenir Next" w:hAnsi="Avenir Next"/>
          <w:b/>
          <w:bCs/>
          <w:color w:val="215E99" w:themeColor="text2" w:themeTint="BF"/>
        </w:rPr>
        <w:t xml:space="preserve">. </w:t>
      </w:r>
      <w:r>
        <w:rPr>
          <w:rFonts w:ascii="Avenir Next" w:hAnsi="Avenir Next"/>
          <w:b/>
          <w:bCs/>
          <w:color w:val="215E99" w:themeColor="text2" w:themeTint="BF"/>
          <w:shd w:val="clear" w:color="auto" w:fill="DAE9F7" w:themeFill="text2" w:themeFillTint="1A"/>
        </w:rPr>
        <w:t>Gemengde samenstelling</w:t>
      </w:r>
    </w:p>
    <w:p w14:paraId="4190F356" w14:textId="159AFDBC" w:rsidR="006815C6" w:rsidRPr="00280844" w:rsidRDefault="00532BBD" w:rsidP="00A311B6">
      <w:pPr>
        <w:rPr>
          <w:rFonts w:ascii="Avenir Next" w:hAnsi="Avenir Next"/>
        </w:rPr>
      </w:pPr>
      <w:r w:rsidRPr="00280844">
        <w:rPr>
          <w:rFonts w:ascii="Avenir Next" w:hAnsi="Avenir Next"/>
        </w:rPr>
        <w:t>De leden hebben elkaar aanvullende</w:t>
      </w:r>
      <w:r w:rsidR="00A311B6" w:rsidRPr="00280844">
        <w:rPr>
          <w:rFonts w:ascii="Avenir Next" w:hAnsi="Avenir Next"/>
        </w:rPr>
        <w:t xml:space="preserve"> profielen, </w:t>
      </w:r>
      <w:r w:rsidR="00737D5B" w:rsidRPr="00280844">
        <w:rPr>
          <w:rFonts w:ascii="Avenir Next" w:hAnsi="Avenir Next"/>
        </w:rPr>
        <w:t xml:space="preserve">en beschikken </w:t>
      </w:r>
      <w:r w:rsidR="001C2DDD" w:rsidRPr="00280844">
        <w:rPr>
          <w:rFonts w:ascii="Avenir Next" w:hAnsi="Avenir Next"/>
        </w:rPr>
        <w:t xml:space="preserve">samen over </w:t>
      </w:r>
      <w:r w:rsidR="00A311B6" w:rsidRPr="00280844">
        <w:rPr>
          <w:rFonts w:ascii="Avenir Next" w:hAnsi="Avenir Next"/>
        </w:rPr>
        <w:t>kennis</w:t>
      </w:r>
      <w:r w:rsidR="001C2DDD" w:rsidRPr="00280844">
        <w:rPr>
          <w:rFonts w:ascii="Avenir Next" w:hAnsi="Avenir Next"/>
        </w:rPr>
        <w:t xml:space="preserve"> van </w:t>
      </w:r>
      <w:r w:rsidRPr="00280844">
        <w:rPr>
          <w:rFonts w:ascii="Avenir Next" w:hAnsi="Avenir Next"/>
        </w:rPr>
        <w:t>overheden</w:t>
      </w:r>
      <w:r w:rsidR="00737D5B" w:rsidRPr="00280844">
        <w:rPr>
          <w:rFonts w:ascii="Avenir Next" w:hAnsi="Avenir Next"/>
        </w:rPr>
        <w:t xml:space="preserve"> en verschillende </w:t>
      </w:r>
      <w:r w:rsidR="001C2DDD" w:rsidRPr="00280844">
        <w:rPr>
          <w:rFonts w:ascii="Avenir Next" w:hAnsi="Avenir Next"/>
        </w:rPr>
        <w:t xml:space="preserve">beleidsdomeinen, communicatie- en </w:t>
      </w:r>
      <w:proofErr w:type="spellStart"/>
      <w:r w:rsidR="00BB183A" w:rsidRPr="00280844">
        <w:rPr>
          <w:rFonts w:ascii="Avenir Next" w:hAnsi="Avenir Next"/>
        </w:rPr>
        <w:t>onderzoeksvaardigheden</w:t>
      </w:r>
      <w:proofErr w:type="spellEnd"/>
      <w:r w:rsidR="00A311B6" w:rsidRPr="00280844">
        <w:rPr>
          <w:rFonts w:ascii="Avenir Next" w:hAnsi="Avenir Next"/>
        </w:rPr>
        <w:t xml:space="preserve"> én politiek-bestuurlijke sensitiviteit. </w:t>
      </w:r>
    </w:p>
    <w:p w14:paraId="68387C93" w14:textId="083B8537" w:rsidR="006815C6" w:rsidRPr="006815C6" w:rsidRDefault="006815C6" w:rsidP="006815C6">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4</w:t>
      </w:r>
      <w:r w:rsidRPr="006815C6">
        <w:rPr>
          <w:rFonts w:ascii="Avenir Next" w:hAnsi="Avenir Next"/>
          <w:b/>
          <w:bCs/>
          <w:color w:val="215E99" w:themeColor="text2" w:themeTint="BF"/>
        </w:rPr>
        <w:t xml:space="preserve">. </w:t>
      </w:r>
      <w:r>
        <w:rPr>
          <w:rFonts w:ascii="Avenir Next" w:hAnsi="Avenir Next"/>
          <w:b/>
          <w:bCs/>
          <w:color w:val="215E99" w:themeColor="text2" w:themeTint="BF"/>
          <w:shd w:val="clear" w:color="auto" w:fill="DAE9F7" w:themeFill="text2" w:themeFillTint="1A"/>
        </w:rPr>
        <w:t>Actieve leden</w:t>
      </w:r>
    </w:p>
    <w:p w14:paraId="033E0639" w14:textId="0866886F" w:rsidR="006815C6" w:rsidRPr="00280844" w:rsidRDefault="006D4169" w:rsidP="00A311B6">
      <w:pPr>
        <w:rPr>
          <w:rFonts w:ascii="Avenir Next" w:hAnsi="Avenir Next"/>
        </w:rPr>
      </w:pPr>
      <w:r w:rsidRPr="00280844">
        <w:rPr>
          <w:rFonts w:ascii="Avenir Next" w:hAnsi="Avenir Next"/>
        </w:rPr>
        <w:t xml:space="preserve">Alle leden besteden actief tijd en aandacht aan het rekenkamerwerk. Het lid dat voorzitter is, </w:t>
      </w:r>
      <w:r w:rsidR="00B012D8" w:rsidRPr="00280844">
        <w:rPr>
          <w:rFonts w:ascii="Avenir Next" w:hAnsi="Avenir Next"/>
        </w:rPr>
        <w:t>besteedt</w:t>
      </w:r>
      <w:r w:rsidR="00A311B6" w:rsidRPr="00280844">
        <w:rPr>
          <w:rFonts w:ascii="Avenir Next" w:hAnsi="Avenir Next"/>
        </w:rPr>
        <w:t xml:space="preserve"> actief tijd en aandacht aan </w:t>
      </w:r>
      <w:r w:rsidR="00F75E33" w:rsidRPr="00280844">
        <w:rPr>
          <w:rFonts w:ascii="Avenir Next" w:hAnsi="Avenir Next"/>
        </w:rPr>
        <w:t xml:space="preserve">het rekenkamerwerk en aan de </w:t>
      </w:r>
      <w:r w:rsidR="00A311B6" w:rsidRPr="00280844">
        <w:rPr>
          <w:rFonts w:ascii="Avenir Next" w:hAnsi="Avenir Next"/>
        </w:rPr>
        <w:t xml:space="preserve">relaties </w:t>
      </w:r>
      <w:r w:rsidR="00F75E33" w:rsidRPr="00280844">
        <w:rPr>
          <w:rFonts w:ascii="Avenir Next" w:hAnsi="Avenir Next"/>
        </w:rPr>
        <w:t>in</w:t>
      </w:r>
      <w:r w:rsidR="00A311B6" w:rsidRPr="00280844">
        <w:rPr>
          <w:rFonts w:ascii="Avenir Next" w:hAnsi="Avenir Next"/>
        </w:rPr>
        <w:t xml:space="preserve"> de rekenkamer én </w:t>
      </w:r>
      <w:r w:rsidR="00F75E33" w:rsidRPr="00280844">
        <w:rPr>
          <w:rFonts w:ascii="Avenir Next" w:hAnsi="Avenir Next"/>
        </w:rPr>
        <w:t>met</w:t>
      </w:r>
      <w:r w:rsidR="00A311B6" w:rsidRPr="00280844">
        <w:rPr>
          <w:rFonts w:ascii="Avenir Next" w:hAnsi="Avenir Next"/>
        </w:rPr>
        <w:t xml:space="preserve"> raad, griffie, college en organisatie. </w:t>
      </w:r>
    </w:p>
    <w:p w14:paraId="2938EEFB" w14:textId="3D8ACA77" w:rsidR="006815C6" w:rsidRPr="006815C6" w:rsidRDefault="006815C6" w:rsidP="006815C6">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5. Volwaardige ondersteuning</w:t>
      </w:r>
    </w:p>
    <w:p w14:paraId="3A50A171" w14:textId="2F2B3FBD" w:rsidR="00A311B6" w:rsidRPr="00280844" w:rsidRDefault="00F75E33" w:rsidP="00A311B6">
      <w:pPr>
        <w:rPr>
          <w:rFonts w:ascii="Avenir Next" w:hAnsi="Avenir Next"/>
        </w:rPr>
      </w:pPr>
      <w:r w:rsidRPr="00280844">
        <w:rPr>
          <w:rFonts w:ascii="Avenir Next" w:hAnsi="Avenir Next"/>
        </w:rPr>
        <w:t>De ondersteuning heeft v</w:t>
      </w:r>
      <w:r w:rsidR="00A311B6" w:rsidRPr="00280844">
        <w:rPr>
          <w:rFonts w:ascii="Avenir Next" w:hAnsi="Avenir Next"/>
        </w:rPr>
        <w:t>oldoende uren</w:t>
      </w:r>
      <w:r w:rsidRPr="00280844">
        <w:rPr>
          <w:rFonts w:ascii="Avenir Next" w:hAnsi="Avenir Next"/>
        </w:rPr>
        <w:t xml:space="preserve"> en ervaring</w:t>
      </w:r>
      <w:r w:rsidR="00A311B6" w:rsidRPr="00280844">
        <w:rPr>
          <w:rFonts w:ascii="Avenir Next" w:hAnsi="Avenir Next"/>
        </w:rPr>
        <w:t xml:space="preserve">, affiniteit met rekenkameronderzoek en </w:t>
      </w:r>
      <w:r w:rsidRPr="00280844">
        <w:rPr>
          <w:rFonts w:ascii="Avenir Next" w:hAnsi="Avenir Next"/>
        </w:rPr>
        <w:t xml:space="preserve">wordt in staat gesteld om </w:t>
      </w:r>
      <w:r w:rsidR="00A311B6" w:rsidRPr="00280844">
        <w:rPr>
          <w:rFonts w:ascii="Avenir Next" w:hAnsi="Avenir Next"/>
        </w:rPr>
        <w:t>rekenkamer–raad–griffie–college–organisatie</w:t>
      </w:r>
      <w:r w:rsidRPr="00280844">
        <w:rPr>
          <w:rFonts w:ascii="Avenir Next" w:hAnsi="Avenir Next"/>
        </w:rPr>
        <w:t xml:space="preserve"> te verbinden</w:t>
      </w:r>
      <w:r w:rsidR="00A311B6" w:rsidRPr="00280844">
        <w:rPr>
          <w:rFonts w:ascii="Avenir Next" w:hAnsi="Avenir Next"/>
        </w:rPr>
        <w:t xml:space="preserve">; de rekenkamer heeft invloed op de keuze van de </w:t>
      </w:r>
      <w:r w:rsidR="00B012D8" w:rsidRPr="00280844">
        <w:rPr>
          <w:rFonts w:ascii="Avenir Next" w:hAnsi="Avenir Next"/>
        </w:rPr>
        <w:t>ondersteuning</w:t>
      </w:r>
      <w:r w:rsidR="00A311B6" w:rsidRPr="00280844">
        <w:rPr>
          <w:rFonts w:ascii="Avenir Next" w:hAnsi="Avenir Next"/>
        </w:rPr>
        <w:t>.</w:t>
      </w:r>
    </w:p>
    <w:p w14:paraId="684E4230" w14:textId="57D43936" w:rsidR="006815C6" w:rsidRPr="006815C6" w:rsidRDefault="006815C6" w:rsidP="006815C6">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6. Open en veilige teamcultuur</w:t>
      </w:r>
    </w:p>
    <w:p w14:paraId="424E4298" w14:textId="7D8166B6" w:rsidR="00A311B6" w:rsidRPr="00030E04" w:rsidRDefault="00E852B2" w:rsidP="00A311B6">
      <w:pPr>
        <w:rPr>
          <w:rFonts w:ascii="Avenir Next" w:hAnsi="Avenir Next"/>
          <w:i/>
          <w:iCs/>
        </w:rPr>
      </w:pPr>
      <w:r>
        <w:rPr>
          <w:rFonts w:ascii="Avenir Next" w:hAnsi="Avenir Next"/>
        </w:rPr>
        <w:t>Helder interne w</w:t>
      </w:r>
      <w:r w:rsidR="00A311B6" w:rsidRPr="00030E04">
        <w:rPr>
          <w:rFonts w:ascii="Avenir Next" w:hAnsi="Avenir Next"/>
        </w:rPr>
        <w:t xml:space="preserve">erkafspraken, </w:t>
      </w:r>
      <w:r>
        <w:rPr>
          <w:rFonts w:ascii="Avenir Next" w:hAnsi="Avenir Next"/>
        </w:rPr>
        <w:t xml:space="preserve">veilige </w:t>
      </w:r>
      <w:r w:rsidR="00A311B6" w:rsidRPr="00030E04">
        <w:rPr>
          <w:rFonts w:ascii="Avenir Next" w:hAnsi="Avenir Next"/>
        </w:rPr>
        <w:t xml:space="preserve">ruimte voor </w:t>
      </w:r>
      <w:r w:rsidR="0054425B">
        <w:rPr>
          <w:rFonts w:ascii="Avenir Next" w:hAnsi="Avenir Next"/>
        </w:rPr>
        <w:t xml:space="preserve">interne </w:t>
      </w:r>
      <w:r w:rsidR="00A311B6" w:rsidRPr="00030E04">
        <w:rPr>
          <w:rFonts w:ascii="Avenir Next" w:hAnsi="Avenir Next"/>
        </w:rPr>
        <w:t>tegenspraak, persoonlijke aandacht voor de interne relatie</w:t>
      </w:r>
      <w:r w:rsidR="00532BBD" w:rsidRPr="00030E04">
        <w:rPr>
          <w:rFonts w:ascii="Avenir Next" w:hAnsi="Avenir Next"/>
        </w:rPr>
        <w:t>s</w:t>
      </w:r>
      <w:r w:rsidR="00A311B6" w:rsidRPr="00030E04">
        <w:rPr>
          <w:rFonts w:ascii="Avenir Next" w:hAnsi="Avenir Next"/>
        </w:rPr>
        <w:t xml:space="preserve">, </w:t>
      </w:r>
      <w:r w:rsidR="00532BBD" w:rsidRPr="00030E04">
        <w:rPr>
          <w:rFonts w:ascii="Avenir Next" w:hAnsi="Avenir Next"/>
        </w:rPr>
        <w:t xml:space="preserve">personeelszorg voor ondersteuning, </w:t>
      </w:r>
      <w:r w:rsidR="00A311B6" w:rsidRPr="00030E04">
        <w:rPr>
          <w:rFonts w:ascii="Avenir Next" w:hAnsi="Avenir Next"/>
        </w:rPr>
        <w:t xml:space="preserve">en </w:t>
      </w:r>
      <w:r w:rsidR="001D21CB" w:rsidRPr="00030E04">
        <w:rPr>
          <w:rFonts w:ascii="Avenir Next" w:hAnsi="Avenir Next"/>
        </w:rPr>
        <w:t>naar buiten toe</w:t>
      </w:r>
      <w:r w:rsidR="00CF11CB">
        <w:rPr>
          <w:rFonts w:ascii="Avenir Next" w:hAnsi="Avenir Next"/>
        </w:rPr>
        <w:t xml:space="preserve"> met</w:t>
      </w:r>
      <w:r w:rsidR="001D21CB" w:rsidRPr="00030E04">
        <w:rPr>
          <w:rFonts w:ascii="Avenir Next" w:hAnsi="Avenir Next"/>
        </w:rPr>
        <w:t xml:space="preserve"> </w:t>
      </w:r>
      <w:r w:rsidR="00A311B6" w:rsidRPr="00030E04">
        <w:rPr>
          <w:rFonts w:ascii="Avenir Next" w:hAnsi="Avenir Next"/>
        </w:rPr>
        <w:t xml:space="preserve">één </w:t>
      </w:r>
      <w:r w:rsidR="001D21CB" w:rsidRPr="00030E04">
        <w:rPr>
          <w:rFonts w:ascii="Avenir Next" w:hAnsi="Avenir Next"/>
        </w:rPr>
        <w:t>stem spreken</w:t>
      </w:r>
      <w:r w:rsidR="00A311B6" w:rsidRPr="00030E04">
        <w:rPr>
          <w:rFonts w:ascii="Avenir Next" w:hAnsi="Avenir Next"/>
        </w:rPr>
        <w:t>.</w:t>
      </w:r>
    </w:p>
    <w:p w14:paraId="0C3ECE51" w14:textId="66F2FF7C" w:rsidR="006815C6" w:rsidRPr="006815C6" w:rsidRDefault="006815C6" w:rsidP="006815C6">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7</w:t>
      </w:r>
      <w:r w:rsidRPr="006815C6">
        <w:rPr>
          <w:rFonts w:ascii="Avenir Next" w:hAnsi="Avenir Next"/>
          <w:b/>
          <w:bCs/>
          <w:color w:val="215E99" w:themeColor="text2" w:themeTint="BF"/>
        </w:rPr>
        <w:t xml:space="preserve">. </w:t>
      </w:r>
      <w:r>
        <w:rPr>
          <w:rFonts w:ascii="Avenir Next" w:hAnsi="Avenir Next"/>
          <w:b/>
          <w:bCs/>
          <w:color w:val="215E99" w:themeColor="text2" w:themeTint="BF"/>
          <w:shd w:val="clear" w:color="auto" w:fill="DAE9F7" w:themeFill="text2" w:themeFillTint="1A"/>
        </w:rPr>
        <w:t>Goede werkrelatie met raad/AB/PS</w:t>
      </w:r>
      <w:r w:rsidRPr="006815C6">
        <w:rPr>
          <w:rFonts w:ascii="Avenir Next" w:hAnsi="Avenir Next"/>
          <w:b/>
          <w:bCs/>
          <w:color w:val="215E99" w:themeColor="text2" w:themeTint="BF"/>
          <w:shd w:val="clear" w:color="auto" w:fill="DAE9F7" w:themeFill="text2" w:themeFillTint="1A"/>
        </w:rPr>
        <w:t xml:space="preserve"> </w:t>
      </w:r>
    </w:p>
    <w:p w14:paraId="4C0EF3EF" w14:textId="5A4E90C1" w:rsidR="00D11168" w:rsidRDefault="00C752EF" w:rsidP="00D11168">
      <w:pPr>
        <w:rPr>
          <w:rFonts w:ascii="Avenir Next" w:hAnsi="Avenir Next"/>
        </w:rPr>
      </w:pPr>
      <w:r>
        <w:rPr>
          <w:rFonts w:ascii="Avenir Next" w:hAnsi="Avenir Next"/>
        </w:rPr>
        <w:lastRenderedPageBreak/>
        <w:t>De rekenkamer is er voor de raad</w:t>
      </w:r>
      <w:r w:rsidR="00321BD2">
        <w:rPr>
          <w:rFonts w:ascii="Avenir Next" w:hAnsi="Avenir Next"/>
        </w:rPr>
        <w:t>/AB/PS</w:t>
      </w:r>
      <w:r>
        <w:rPr>
          <w:rFonts w:ascii="Avenir Next" w:hAnsi="Avenir Next"/>
        </w:rPr>
        <w:t xml:space="preserve"> en </w:t>
      </w:r>
      <w:proofErr w:type="spellStart"/>
      <w:r>
        <w:rPr>
          <w:rFonts w:ascii="Avenir Next" w:hAnsi="Avenir Next"/>
        </w:rPr>
        <w:t>vice</w:t>
      </w:r>
      <w:proofErr w:type="spellEnd"/>
      <w:r>
        <w:rPr>
          <w:rFonts w:ascii="Avenir Next" w:hAnsi="Avenir Next"/>
        </w:rPr>
        <w:t xml:space="preserve"> versa. De rekenkamer werkt aan d</w:t>
      </w:r>
      <w:r w:rsidR="00D11168" w:rsidRPr="00030E04">
        <w:rPr>
          <w:rFonts w:ascii="Avenir Next" w:hAnsi="Avenir Next"/>
        </w:rPr>
        <w:t>raagvlak</w:t>
      </w:r>
      <w:r>
        <w:rPr>
          <w:rFonts w:ascii="Avenir Next" w:hAnsi="Avenir Next"/>
        </w:rPr>
        <w:t>, (</w:t>
      </w:r>
      <w:r w:rsidR="00D11168" w:rsidRPr="00030E04">
        <w:rPr>
          <w:rFonts w:ascii="Avenir Next" w:hAnsi="Avenir Next"/>
        </w:rPr>
        <w:t>wederzijds</w:t>
      </w:r>
      <w:r>
        <w:rPr>
          <w:rFonts w:ascii="Avenir Next" w:hAnsi="Avenir Next"/>
        </w:rPr>
        <w:t>)</w:t>
      </w:r>
      <w:r w:rsidR="00D11168" w:rsidRPr="00030E04">
        <w:rPr>
          <w:rFonts w:ascii="Avenir Next" w:hAnsi="Avenir Next"/>
        </w:rPr>
        <w:t xml:space="preserve"> respect en betrokkenheid van de raad</w:t>
      </w:r>
      <w:r w:rsidR="006D4169">
        <w:rPr>
          <w:rFonts w:ascii="Avenir Next" w:hAnsi="Avenir Next"/>
        </w:rPr>
        <w:t xml:space="preserve">/AB/PS </w:t>
      </w:r>
      <w:r w:rsidR="00D11168" w:rsidRPr="00030E04">
        <w:rPr>
          <w:rFonts w:ascii="Avenir Next" w:hAnsi="Avenir Next"/>
        </w:rPr>
        <w:t xml:space="preserve">bij </w:t>
      </w:r>
      <w:r>
        <w:rPr>
          <w:rFonts w:ascii="Avenir Next" w:hAnsi="Avenir Next"/>
        </w:rPr>
        <w:t xml:space="preserve">onderzoeken en bij </w:t>
      </w:r>
      <w:r w:rsidR="00D11168" w:rsidRPr="00030E04">
        <w:rPr>
          <w:rFonts w:ascii="Avenir Next" w:hAnsi="Avenir Next"/>
        </w:rPr>
        <w:t>behandeling van aanbevelingen, onder meer via een goede relatie met de griffie</w:t>
      </w:r>
      <w:r>
        <w:rPr>
          <w:rFonts w:ascii="Avenir Next" w:hAnsi="Avenir Next"/>
        </w:rPr>
        <w:t>.</w:t>
      </w:r>
    </w:p>
    <w:p w14:paraId="6773397A" w14:textId="408CB32C" w:rsidR="006815C6" w:rsidRPr="006815C6" w:rsidRDefault="006815C6" w:rsidP="006815C6">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8. Constructieve verbinding met college/</w:t>
      </w:r>
      <w:r w:rsidR="00DA0A44">
        <w:rPr>
          <w:rFonts w:ascii="Avenir Next" w:hAnsi="Avenir Next"/>
          <w:b/>
          <w:bCs/>
          <w:color w:val="215E99" w:themeColor="text2" w:themeTint="BF"/>
        </w:rPr>
        <w:t>DB</w:t>
      </w:r>
      <w:r>
        <w:rPr>
          <w:rFonts w:ascii="Avenir Next" w:hAnsi="Avenir Next"/>
          <w:b/>
          <w:bCs/>
          <w:color w:val="215E99" w:themeColor="text2" w:themeTint="BF"/>
        </w:rPr>
        <w:t xml:space="preserve"> en organisatie</w:t>
      </w:r>
    </w:p>
    <w:p w14:paraId="549FD0BE" w14:textId="57C2A6F2" w:rsidR="00D11168" w:rsidRDefault="004A4107" w:rsidP="00A311B6">
      <w:pPr>
        <w:rPr>
          <w:rFonts w:ascii="Avenir Next" w:hAnsi="Avenir Next"/>
        </w:rPr>
      </w:pPr>
      <w:r>
        <w:rPr>
          <w:rFonts w:ascii="Avenir Next" w:hAnsi="Avenir Next"/>
        </w:rPr>
        <w:t>De rekenkamer werkt niet vanuit een ivoren toren, maar zorgt waar mogelijk voor verbinding, bijvoorbeeld met een s</w:t>
      </w:r>
      <w:r w:rsidR="00D11168" w:rsidRPr="00030E04">
        <w:rPr>
          <w:rFonts w:ascii="Avenir Next" w:hAnsi="Avenir Next"/>
        </w:rPr>
        <w:t>tartbijeenkomst, open samenwerking en professionele omgang met de onderzochte organisati</w:t>
      </w:r>
      <w:r>
        <w:rPr>
          <w:rFonts w:ascii="Avenir Next" w:hAnsi="Avenir Next"/>
        </w:rPr>
        <w:t>e.</w:t>
      </w:r>
    </w:p>
    <w:p w14:paraId="29F47A7B" w14:textId="731AA087" w:rsidR="006815C6" w:rsidRPr="006815C6" w:rsidRDefault="006815C6" w:rsidP="006815C6">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9</w:t>
      </w:r>
      <w:r w:rsidRPr="006815C6">
        <w:rPr>
          <w:rFonts w:ascii="Avenir Next" w:hAnsi="Avenir Next"/>
          <w:b/>
          <w:bCs/>
          <w:color w:val="215E99" w:themeColor="text2" w:themeTint="BF"/>
        </w:rPr>
        <w:t xml:space="preserve">. </w:t>
      </w:r>
      <w:r>
        <w:rPr>
          <w:rFonts w:ascii="Avenir Next" w:hAnsi="Avenir Next"/>
          <w:b/>
          <w:bCs/>
          <w:color w:val="215E99" w:themeColor="text2" w:themeTint="BF"/>
          <w:shd w:val="clear" w:color="auto" w:fill="DAE9F7" w:themeFill="text2" w:themeFillTint="1A"/>
        </w:rPr>
        <w:t>Passend budget en vergoeding</w:t>
      </w:r>
    </w:p>
    <w:p w14:paraId="70CE5B1E" w14:textId="77777777" w:rsidR="006815C6" w:rsidRDefault="00A311B6" w:rsidP="00A311B6">
      <w:pPr>
        <w:rPr>
          <w:rFonts w:ascii="Avenir Next" w:hAnsi="Avenir Next"/>
        </w:rPr>
      </w:pPr>
      <w:r w:rsidRPr="00030E04">
        <w:rPr>
          <w:rFonts w:ascii="Avenir Next" w:hAnsi="Avenir Next"/>
        </w:rPr>
        <w:t xml:space="preserve">Budget en vergoeding staan in verhouding tot </w:t>
      </w:r>
      <w:r w:rsidR="001D21CB" w:rsidRPr="00030E04">
        <w:rPr>
          <w:rFonts w:ascii="Avenir Next" w:hAnsi="Avenir Next"/>
        </w:rPr>
        <w:t>de</w:t>
      </w:r>
      <w:r w:rsidRPr="00030E04">
        <w:rPr>
          <w:rFonts w:ascii="Avenir Next" w:hAnsi="Avenir Next"/>
        </w:rPr>
        <w:t xml:space="preserve"> opgave</w:t>
      </w:r>
      <w:r w:rsidR="006815C6">
        <w:rPr>
          <w:rFonts w:ascii="Avenir Next" w:hAnsi="Avenir Next"/>
        </w:rPr>
        <w:t xml:space="preserve"> van de rekenkamer en maken </w:t>
      </w:r>
      <w:r w:rsidR="001D21CB" w:rsidRPr="00030E04">
        <w:rPr>
          <w:rFonts w:ascii="Avenir Next" w:hAnsi="Avenir Next"/>
        </w:rPr>
        <w:t xml:space="preserve">goed </w:t>
      </w:r>
      <w:r w:rsidRPr="00030E04">
        <w:rPr>
          <w:rFonts w:ascii="Avenir Next" w:hAnsi="Avenir Next"/>
        </w:rPr>
        <w:t xml:space="preserve">onderzoek en een serieuze tijdsinzet van leden mogelijk. </w:t>
      </w:r>
      <w:r w:rsidR="00597D98" w:rsidRPr="006815C6">
        <w:rPr>
          <w:rFonts w:ascii="Avenir Next" w:hAnsi="Avenir Next"/>
        </w:rPr>
        <w:t>De r</w:t>
      </w:r>
      <w:r w:rsidR="006815C6">
        <w:rPr>
          <w:rFonts w:ascii="Avenir Next" w:hAnsi="Avenir Next"/>
        </w:rPr>
        <w:t>ekenkamer</w:t>
      </w:r>
      <w:r w:rsidR="00597D98" w:rsidRPr="006815C6">
        <w:rPr>
          <w:rFonts w:ascii="Avenir Next" w:hAnsi="Avenir Next"/>
        </w:rPr>
        <w:t xml:space="preserve"> bewaakt dat raad/</w:t>
      </w:r>
      <w:r w:rsidR="006815C6">
        <w:rPr>
          <w:rFonts w:ascii="Avenir Next" w:hAnsi="Avenir Next"/>
        </w:rPr>
        <w:t>AB/</w:t>
      </w:r>
      <w:r w:rsidR="00597D98" w:rsidRPr="006815C6">
        <w:rPr>
          <w:rFonts w:ascii="Avenir Next" w:hAnsi="Avenir Next"/>
        </w:rPr>
        <w:t xml:space="preserve">PS steeds tijdig de nodige middelen beschikbaar stellen voor de </w:t>
      </w:r>
      <w:r w:rsidR="006815C6">
        <w:rPr>
          <w:rFonts w:ascii="Avenir Next" w:hAnsi="Avenir Next"/>
        </w:rPr>
        <w:t>rekenkamer</w:t>
      </w:r>
      <w:r w:rsidR="00597D98" w:rsidRPr="006815C6">
        <w:rPr>
          <w:rFonts w:ascii="Avenir Next" w:hAnsi="Avenir Next"/>
        </w:rPr>
        <w:t>.</w:t>
      </w:r>
    </w:p>
    <w:p w14:paraId="39C797A3" w14:textId="59CD30E8" w:rsidR="006815C6" w:rsidRPr="006815C6" w:rsidRDefault="006815C6" w:rsidP="006815C6">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10. Navolgbare onderwerpskeuze gericht op toegevoegde waarde</w:t>
      </w:r>
    </w:p>
    <w:p w14:paraId="4F9D1B74" w14:textId="643683CB" w:rsidR="00C41F61" w:rsidRDefault="00A311B6" w:rsidP="00A311B6">
      <w:pPr>
        <w:rPr>
          <w:rFonts w:ascii="Avenir Next" w:hAnsi="Avenir Next"/>
        </w:rPr>
      </w:pPr>
      <w:r w:rsidRPr="00030E04">
        <w:rPr>
          <w:rFonts w:ascii="Avenir Next" w:hAnsi="Avenir Next"/>
        </w:rPr>
        <w:t xml:space="preserve">De selectiecriteria </w:t>
      </w:r>
      <w:r w:rsidR="006815C6">
        <w:rPr>
          <w:rFonts w:ascii="Avenir Next" w:hAnsi="Avenir Next"/>
        </w:rPr>
        <w:t xml:space="preserve">en gemaakte keuzen </w:t>
      </w:r>
      <w:r w:rsidRPr="00030E04">
        <w:rPr>
          <w:rFonts w:ascii="Avenir Next" w:hAnsi="Avenir Next"/>
        </w:rPr>
        <w:t>zijn vastgelegd</w:t>
      </w:r>
      <w:r w:rsidR="006D4169">
        <w:rPr>
          <w:rFonts w:ascii="Avenir Next" w:hAnsi="Avenir Next"/>
        </w:rPr>
        <w:t>, navolgbaar</w:t>
      </w:r>
      <w:r w:rsidRPr="00030E04">
        <w:rPr>
          <w:rFonts w:ascii="Avenir Next" w:hAnsi="Avenir Next"/>
        </w:rPr>
        <w:t xml:space="preserve"> en openbaar</w:t>
      </w:r>
      <w:r w:rsidR="006815C6">
        <w:rPr>
          <w:rFonts w:ascii="Avenir Next" w:hAnsi="Avenir Next"/>
        </w:rPr>
        <w:t xml:space="preserve">. De gekozen </w:t>
      </w:r>
      <w:r w:rsidRPr="00030E04">
        <w:rPr>
          <w:rFonts w:ascii="Avenir Next" w:hAnsi="Avenir Next"/>
        </w:rPr>
        <w:t>onderwerpen zijn relevant</w:t>
      </w:r>
      <w:r w:rsidR="006815C6">
        <w:rPr>
          <w:rFonts w:ascii="Avenir Next" w:hAnsi="Avenir Next"/>
        </w:rPr>
        <w:t xml:space="preserve"> voor de gemeente, </w:t>
      </w:r>
      <w:r w:rsidR="00C41F61">
        <w:rPr>
          <w:rFonts w:ascii="Avenir Next" w:hAnsi="Avenir Next"/>
        </w:rPr>
        <w:t>het waterschap of de provincie</w:t>
      </w:r>
      <w:r w:rsidR="006815C6">
        <w:rPr>
          <w:rFonts w:ascii="Avenir Next" w:hAnsi="Avenir Next"/>
        </w:rPr>
        <w:t xml:space="preserve"> en bieden toegevoegde waarde.</w:t>
      </w:r>
    </w:p>
    <w:p w14:paraId="49BBA72B" w14:textId="44039284" w:rsidR="00C41F61" w:rsidRPr="006815C6" w:rsidRDefault="00C41F61" w:rsidP="00C41F61">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11</w:t>
      </w:r>
      <w:r w:rsidRPr="006815C6">
        <w:rPr>
          <w:rFonts w:ascii="Avenir Next" w:hAnsi="Avenir Next"/>
          <w:b/>
          <w:bCs/>
          <w:color w:val="215E99" w:themeColor="text2" w:themeTint="BF"/>
        </w:rPr>
        <w:t xml:space="preserve">. </w:t>
      </w:r>
      <w:r>
        <w:rPr>
          <w:rFonts w:ascii="Avenir Next" w:hAnsi="Avenir Next"/>
          <w:b/>
          <w:bCs/>
          <w:color w:val="215E99" w:themeColor="text2" w:themeTint="BF"/>
          <w:shd w:val="clear" w:color="auto" w:fill="DAE9F7" w:themeFill="text2" w:themeFillTint="1A"/>
        </w:rPr>
        <w:t>Navolgbare vormgeving en uitvoering van onderzoek</w:t>
      </w:r>
    </w:p>
    <w:p w14:paraId="04AE04CB" w14:textId="4FD19BF6" w:rsidR="00A311B6" w:rsidRDefault="00A311B6" w:rsidP="00A311B6">
      <w:pPr>
        <w:rPr>
          <w:rFonts w:ascii="Avenir Next" w:hAnsi="Avenir Next"/>
        </w:rPr>
      </w:pPr>
      <w:r w:rsidRPr="00030E04">
        <w:rPr>
          <w:rFonts w:ascii="Avenir Next" w:hAnsi="Avenir Next"/>
        </w:rPr>
        <w:t xml:space="preserve">Begrijpelijke </w:t>
      </w:r>
      <w:r w:rsidR="0075747C">
        <w:rPr>
          <w:rFonts w:ascii="Avenir Next" w:hAnsi="Avenir Next"/>
        </w:rPr>
        <w:t>onderzoeks</w:t>
      </w:r>
      <w:r w:rsidRPr="00030E04">
        <w:rPr>
          <w:rFonts w:ascii="Avenir Next" w:hAnsi="Avenir Next"/>
        </w:rPr>
        <w:t>vraag, duidelijkheid over de aard</w:t>
      </w:r>
      <w:r w:rsidR="00BB183A">
        <w:rPr>
          <w:rFonts w:ascii="Avenir Next" w:hAnsi="Avenir Next"/>
        </w:rPr>
        <w:t xml:space="preserve"> </w:t>
      </w:r>
      <w:r w:rsidR="0075747C">
        <w:rPr>
          <w:rFonts w:ascii="Avenir Next" w:hAnsi="Avenir Next"/>
        </w:rPr>
        <w:t xml:space="preserve">van het onderzoek </w:t>
      </w:r>
      <w:r w:rsidRPr="00030E04">
        <w:rPr>
          <w:rFonts w:ascii="Avenir Next" w:hAnsi="Avenir Next"/>
        </w:rPr>
        <w:t>(beschrijvend</w:t>
      </w:r>
      <w:r w:rsidR="006D4169">
        <w:rPr>
          <w:rFonts w:ascii="Avenir Next" w:hAnsi="Avenir Next"/>
        </w:rPr>
        <w:t>, agenderend</w:t>
      </w:r>
      <w:r w:rsidRPr="00030E04">
        <w:rPr>
          <w:rFonts w:ascii="Avenir Next" w:hAnsi="Avenir Next"/>
        </w:rPr>
        <w:t xml:space="preserve"> of oordelend), passende methoden met triangulatie (niet louter deskresearch)</w:t>
      </w:r>
      <w:r w:rsidR="0075747C" w:rsidRPr="00030E04">
        <w:rPr>
          <w:rFonts w:ascii="Avenir Next" w:hAnsi="Avenir Next"/>
        </w:rPr>
        <w:t xml:space="preserve">, </w:t>
      </w:r>
      <w:r w:rsidRPr="00030E04">
        <w:rPr>
          <w:rFonts w:ascii="Avenir Next" w:hAnsi="Avenir Next"/>
        </w:rPr>
        <w:t xml:space="preserve">bij uitbesteding: goed opdrachtgeverschap én een bureau dat rekenkameronderzoek beheerst. </w:t>
      </w:r>
      <w:r w:rsidR="006D4169">
        <w:rPr>
          <w:rFonts w:ascii="Avenir Next" w:hAnsi="Avenir Next"/>
        </w:rPr>
        <w:t>O</w:t>
      </w:r>
      <w:r w:rsidR="006D4169" w:rsidRPr="00030E04">
        <w:rPr>
          <w:rFonts w:ascii="Avenir Next" w:hAnsi="Avenir Next"/>
        </w:rPr>
        <w:t>ordelen zijn gebaseerd op heldere norme</w:t>
      </w:r>
      <w:r w:rsidR="006D4169">
        <w:rPr>
          <w:rFonts w:ascii="Avenir Next" w:hAnsi="Avenir Next"/>
        </w:rPr>
        <w:t>n, c</w:t>
      </w:r>
      <w:r w:rsidRPr="00030E04">
        <w:rPr>
          <w:rFonts w:ascii="Avenir Next" w:hAnsi="Avenir Next"/>
        </w:rPr>
        <w:t xml:space="preserve">onclusies volgen aantoonbaar uit bevindingen, </w:t>
      </w:r>
      <w:r w:rsidR="006D4169">
        <w:rPr>
          <w:rFonts w:ascii="Avenir Next" w:hAnsi="Avenir Next"/>
        </w:rPr>
        <w:t>en a</w:t>
      </w:r>
      <w:r w:rsidRPr="00030E04">
        <w:rPr>
          <w:rFonts w:ascii="Avenir Next" w:hAnsi="Avenir Next"/>
        </w:rPr>
        <w:t xml:space="preserve">anbevelingen zijn uitvoerbaar </w:t>
      </w:r>
      <w:r w:rsidR="0075747C">
        <w:rPr>
          <w:rFonts w:ascii="Avenir Next" w:hAnsi="Avenir Next"/>
        </w:rPr>
        <w:t>en geadresseerd.</w:t>
      </w:r>
    </w:p>
    <w:p w14:paraId="12FACF2B" w14:textId="28B5AF01" w:rsidR="0075747C" w:rsidRPr="006815C6" w:rsidRDefault="0075747C" w:rsidP="0075747C">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12</w:t>
      </w:r>
      <w:r w:rsidRPr="006815C6">
        <w:rPr>
          <w:rFonts w:ascii="Avenir Next" w:hAnsi="Avenir Next"/>
          <w:b/>
          <w:bCs/>
          <w:color w:val="215E99" w:themeColor="text2" w:themeTint="BF"/>
        </w:rPr>
        <w:t xml:space="preserve">. </w:t>
      </w:r>
      <w:r>
        <w:rPr>
          <w:rFonts w:ascii="Avenir Next" w:hAnsi="Avenir Next"/>
          <w:b/>
          <w:bCs/>
          <w:color w:val="215E99" w:themeColor="text2" w:themeTint="BF"/>
          <w:shd w:val="clear" w:color="auto" w:fill="DAE9F7" w:themeFill="text2" w:themeFillTint="1A"/>
        </w:rPr>
        <w:t>Zorgvuldig feitelijk en bestuurlijk wederhoor</w:t>
      </w:r>
    </w:p>
    <w:p w14:paraId="1821A086" w14:textId="3758FE44" w:rsidR="0075747C" w:rsidRDefault="006D4169" w:rsidP="00A311B6">
      <w:pPr>
        <w:rPr>
          <w:rFonts w:ascii="Avenir Next" w:hAnsi="Avenir Next"/>
        </w:rPr>
      </w:pPr>
      <w:r>
        <w:rPr>
          <w:rFonts w:ascii="Avenir Next" w:hAnsi="Avenir Next"/>
        </w:rPr>
        <w:t xml:space="preserve">Feitelijk en bestuurlijk wederhoor </w:t>
      </w:r>
      <w:r w:rsidR="00A311B6" w:rsidRPr="00030E04">
        <w:rPr>
          <w:rFonts w:ascii="Avenir Next" w:hAnsi="Avenir Next"/>
        </w:rPr>
        <w:t xml:space="preserve">zijn geborgd in </w:t>
      </w:r>
      <w:r>
        <w:rPr>
          <w:rFonts w:ascii="Avenir Next" w:hAnsi="Avenir Next"/>
        </w:rPr>
        <w:t xml:space="preserve">een duidelijke </w:t>
      </w:r>
      <w:r w:rsidR="00A311B6" w:rsidRPr="00030E04">
        <w:rPr>
          <w:rFonts w:ascii="Avenir Next" w:hAnsi="Avenir Next"/>
        </w:rPr>
        <w:t>procedure</w:t>
      </w:r>
      <w:r>
        <w:rPr>
          <w:rFonts w:ascii="Avenir Next" w:hAnsi="Avenir Next"/>
        </w:rPr>
        <w:t xml:space="preserve"> en worden</w:t>
      </w:r>
      <w:r w:rsidR="00A311B6" w:rsidRPr="00030E04">
        <w:rPr>
          <w:rFonts w:ascii="Avenir Next" w:hAnsi="Avenir Next"/>
        </w:rPr>
        <w:t xml:space="preserve"> tijdig, </w:t>
      </w:r>
      <w:r w:rsidR="0075747C">
        <w:rPr>
          <w:rFonts w:ascii="Avenir Next" w:hAnsi="Avenir Next"/>
        </w:rPr>
        <w:t xml:space="preserve">en </w:t>
      </w:r>
      <w:r w:rsidR="00A311B6" w:rsidRPr="00030E04">
        <w:rPr>
          <w:rFonts w:ascii="Avenir Next" w:hAnsi="Avenir Next"/>
        </w:rPr>
        <w:t>transparant</w:t>
      </w:r>
      <w:r>
        <w:rPr>
          <w:rFonts w:ascii="Avenir Next" w:hAnsi="Avenir Next"/>
        </w:rPr>
        <w:t xml:space="preserve"> toegepast.</w:t>
      </w:r>
      <w:r w:rsidR="0075747C">
        <w:rPr>
          <w:rFonts w:ascii="Avenir Next" w:hAnsi="Avenir Next"/>
        </w:rPr>
        <w:t xml:space="preserve"> De rekenkamer geeft aan hoe het wederhoor </w:t>
      </w:r>
      <w:r>
        <w:rPr>
          <w:rFonts w:ascii="Avenir Next" w:hAnsi="Avenir Next"/>
        </w:rPr>
        <w:t xml:space="preserve">is </w:t>
      </w:r>
      <w:r w:rsidR="0075747C">
        <w:rPr>
          <w:rFonts w:ascii="Avenir Next" w:hAnsi="Avenir Next"/>
        </w:rPr>
        <w:t xml:space="preserve">verwerkt. </w:t>
      </w:r>
    </w:p>
    <w:p w14:paraId="33064D1E" w14:textId="1F768FF9" w:rsidR="0075747C" w:rsidRPr="006815C6" w:rsidRDefault="0075747C" w:rsidP="0075747C">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13</w:t>
      </w:r>
      <w:r w:rsidRPr="006815C6">
        <w:rPr>
          <w:rFonts w:ascii="Avenir Next" w:hAnsi="Avenir Next"/>
          <w:b/>
          <w:bCs/>
          <w:color w:val="215E99" w:themeColor="text2" w:themeTint="BF"/>
        </w:rPr>
        <w:t xml:space="preserve">. </w:t>
      </w:r>
      <w:r>
        <w:rPr>
          <w:rFonts w:ascii="Avenir Next" w:hAnsi="Avenir Next"/>
          <w:b/>
          <w:bCs/>
          <w:color w:val="215E99" w:themeColor="text2" w:themeTint="BF"/>
          <w:shd w:val="clear" w:color="auto" w:fill="DAE9F7" w:themeFill="text2" w:themeFillTint="1A"/>
        </w:rPr>
        <w:t>Vindbaar, zichtbaar en toegankelijk</w:t>
      </w:r>
    </w:p>
    <w:p w14:paraId="3E64CFA1" w14:textId="58FD10DD" w:rsidR="00874A82" w:rsidRDefault="00DA0A44" w:rsidP="00A311B6">
      <w:pPr>
        <w:rPr>
          <w:rFonts w:ascii="Avenir Next" w:hAnsi="Avenir Next"/>
          <w:i/>
          <w:iCs/>
        </w:rPr>
      </w:pPr>
      <w:r>
        <w:rPr>
          <w:rFonts w:ascii="Avenir Next" w:hAnsi="Avenir Next"/>
        </w:rPr>
        <w:t>R</w:t>
      </w:r>
      <w:r w:rsidR="0043101E">
        <w:rPr>
          <w:rFonts w:ascii="Avenir Next" w:hAnsi="Avenir Next"/>
        </w:rPr>
        <w:t xml:space="preserve">ekenkamerproducten </w:t>
      </w:r>
      <w:r w:rsidR="00A311B6" w:rsidRPr="00030E04">
        <w:rPr>
          <w:rFonts w:ascii="Avenir Next" w:hAnsi="Avenir Next"/>
        </w:rPr>
        <w:t>zijn openbaar en vindbaa</w:t>
      </w:r>
      <w:r>
        <w:rPr>
          <w:rFonts w:ascii="Avenir Next" w:hAnsi="Avenir Next"/>
        </w:rPr>
        <w:t xml:space="preserve">r en </w:t>
      </w:r>
      <w:r w:rsidR="0043101E">
        <w:rPr>
          <w:rFonts w:ascii="Avenir Next" w:hAnsi="Avenir Next"/>
        </w:rPr>
        <w:t xml:space="preserve">hanteren </w:t>
      </w:r>
      <w:r>
        <w:rPr>
          <w:rFonts w:ascii="Avenir Next" w:hAnsi="Avenir Next"/>
        </w:rPr>
        <w:t>begrijpelijke taal voor de doelgroep</w:t>
      </w:r>
      <w:r w:rsidR="00874A82" w:rsidRPr="00030E04">
        <w:rPr>
          <w:rFonts w:ascii="Avenir Next" w:hAnsi="Avenir Next"/>
        </w:rPr>
        <w:t xml:space="preserve">. </w:t>
      </w:r>
      <w:r>
        <w:rPr>
          <w:rFonts w:ascii="Avenir Next" w:hAnsi="Avenir Next"/>
        </w:rPr>
        <w:t>Ook de</w:t>
      </w:r>
      <w:r w:rsidR="00874A82" w:rsidRPr="00030E04">
        <w:rPr>
          <w:rFonts w:ascii="Avenir Next" w:hAnsi="Avenir Next"/>
        </w:rPr>
        <w:t xml:space="preserve"> rekenkamer is vindbaar en toegankelijk</w:t>
      </w:r>
      <w:r w:rsidR="00A311B6" w:rsidRPr="00030E04">
        <w:rPr>
          <w:rFonts w:ascii="Avenir Next" w:hAnsi="Avenir Next"/>
        </w:rPr>
        <w:t xml:space="preserve"> (eigen website/publicatiekanaal)</w:t>
      </w:r>
      <w:r w:rsidR="00F23905">
        <w:rPr>
          <w:rFonts w:ascii="Avenir Next" w:hAnsi="Avenir Next"/>
        </w:rPr>
        <w:t>.</w:t>
      </w:r>
      <w:r w:rsidR="00A311B6" w:rsidRPr="00030E04">
        <w:rPr>
          <w:rFonts w:ascii="Avenir Next" w:hAnsi="Avenir Next"/>
        </w:rPr>
        <w:t xml:space="preserve"> </w:t>
      </w:r>
    </w:p>
    <w:p w14:paraId="09F12B99" w14:textId="383E621A" w:rsidR="0075747C" w:rsidRPr="006815C6" w:rsidRDefault="0075747C" w:rsidP="0075747C">
      <w:pPr>
        <w:shd w:val="clear" w:color="auto" w:fill="DAE9F7" w:themeFill="text2" w:themeFillTint="1A"/>
        <w:rPr>
          <w:rFonts w:ascii="Avenir Next" w:hAnsi="Avenir Next"/>
          <w:color w:val="215E99" w:themeColor="text2" w:themeTint="BF"/>
        </w:rPr>
      </w:pPr>
      <w:r>
        <w:rPr>
          <w:rFonts w:ascii="Avenir Next" w:hAnsi="Avenir Next"/>
          <w:b/>
          <w:bCs/>
          <w:color w:val="215E99" w:themeColor="text2" w:themeTint="BF"/>
        </w:rPr>
        <w:t>14</w:t>
      </w:r>
      <w:r w:rsidRPr="006815C6">
        <w:rPr>
          <w:rFonts w:ascii="Avenir Next" w:hAnsi="Avenir Next"/>
          <w:b/>
          <w:bCs/>
          <w:color w:val="215E99" w:themeColor="text2" w:themeTint="BF"/>
        </w:rPr>
        <w:t xml:space="preserve">. </w:t>
      </w:r>
      <w:r>
        <w:rPr>
          <w:rFonts w:ascii="Avenir Next" w:hAnsi="Avenir Next"/>
          <w:b/>
          <w:bCs/>
          <w:color w:val="215E99" w:themeColor="text2" w:themeTint="BF"/>
          <w:shd w:val="clear" w:color="auto" w:fill="DAE9F7" w:themeFill="text2" w:themeFillTint="1A"/>
        </w:rPr>
        <w:t>Evaluatie en lerend vermogen</w:t>
      </w:r>
    </w:p>
    <w:p w14:paraId="0C845B5E" w14:textId="31A43881" w:rsidR="00A311B6" w:rsidRPr="00030E04" w:rsidRDefault="00A311B6" w:rsidP="00A311B6">
      <w:pPr>
        <w:rPr>
          <w:rFonts w:ascii="Avenir Next" w:hAnsi="Avenir Next"/>
        </w:rPr>
      </w:pPr>
      <w:r w:rsidRPr="00030E04">
        <w:rPr>
          <w:rFonts w:ascii="Avenir Next" w:hAnsi="Avenir Next"/>
        </w:rPr>
        <w:t xml:space="preserve">Elk </w:t>
      </w:r>
      <w:r w:rsidR="00F23905">
        <w:rPr>
          <w:rFonts w:ascii="Avenir Next" w:hAnsi="Avenir Next"/>
        </w:rPr>
        <w:t>rekenkamer</w:t>
      </w:r>
      <w:r w:rsidRPr="00030E04">
        <w:rPr>
          <w:rFonts w:ascii="Avenir Next" w:hAnsi="Avenir Next"/>
        </w:rPr>
        <w:t>onderzoek wordt geëvalueerd</w:t>
      </w:r>
      <w:r w:rsidR="00F23905">
        <w:rPr>
          <w:rFonts w:ascii="Avenir Next" w:hAnsi="Avenir Next"/>
        </w:rPr>
        <w:t xml:space="preserve">. De </w:t>
      </w:r>
      <w:r w:rsidRPr="00030E04">
        <w:rPr>
          <w:rFonts w:ascii="Avenir Next" w:hAnsi="Avenir Next"/>
        </w:rPr>
        <w:t xml:space="preserve">rekenkamer </w:t>
      </w:r>
      <w:r w:rsidR="00F23905">
        <w:rPr>
          <w:rFonts w:ascii="Avenir Next" w:hAnsi="Avenir Next"/>
        </w:rPr>
        <w:t xml:space="preserve">wordt </w:t>
      </w:r>
      <w:r w:rsidRPr="00030E04">
        <w:rPr>
          <w:rFonts w:ascii="Avenir Next" w:hAnsi="Avenir Next"/>
        </w:rPr>
        <w:t>periodiek</w:t>
      </w:r>
      <w:r w:rsidR="00CA5733" w:rsidRPr="00030E04">
        <w:rPr>
          <w:rFonts w:ascii="Avenir Next" w:hAnsi="Avenir Next"/>
        </w:rPr>
        <w:t xml:space="preserve"> </w:t>
      </w:r>
      <w:r w:rsidR="00F23905">
        <w:rPr>
          <w:rFonts w:ascii="Avenir Next" w:hAnsi="Avenir Next"/>
        </w:rPr>
        <w:t xml:space="preserve">geëvalueerd en staat </w:t>
      </w:r>
      <w:r w:rsidRPr="00030E04">
        <w:rPr>
          <w:rFonts w:ascii="Avenir Next" w:hAnsi="Avenir Next"/>
        </w:rPr>
        <w:t xml:space="preserve">zichtbaar </w:t>
      </w:r>
      <w:r w:rsidR="00060329">
        <w:rPr>
          <w:rFonts w:ascii="Avenir Next" w:hAnsi="Avenir Next"/>
        </w:rPr>
        <w:t>open</w:t>
      </w:r>
      <w:r w:rsidRPr="00030E04">
        <w:rPr>
          <w:rFonts w:ascii="Avenir Next" w:hAnsi="Avenir Next"/>
        </w:rPr>
        <w:t xml:space="preserve"> voor feedback. </w:t>
      </w:r>
    </w:p>
    <w:p w14:paraId="7AA7CD7B" w14:textId="1B3C9ED6" w:rsidR="00A311B6" w:rsidRPr="00030E04" w:rsidRDefault="00A311B6">
      <w:pPr>
        <w:rPr>
          <w:rFonts w:ascii="Avenir Next" w:hAnsi="Avenir Next"/>
        </w:rPr>
      </w:pPr>
    </w:p>
    <w:sectPr w:rsidR="00A311B6" w:rsidRPr="00030E0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AF57" w14:textId="77777777" w:rsidR="00DD1E81" w:rsidRDefault="00DD1E81" w:rsidP="004F73DC">
      <w:pPr>
        <w:spacing w:after="0" w:line="240" w:lineRule="auto"/>
      </w:pPr>
      <w:r>
        <w:separator/>
      </w:r>
    </w:p>
  </w:endnote>
  <w:endnote w:type="continuationSeparator" w:id="0">
    <w:p w14:paraId="699513F7" w14:textId="77777777" w:rsidR="00DD1E81" w:rsidRDefault="00DD1E81" w:rsidP="004F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w:altName w:val="Calibri"/>
    <w:charset w:val="00"/>
    <w:family w:val="swiss"/>
    <w:pitch w:val="variable"/>
    <w:sig w:usb0="8000002F" w:usb1="5000204A" w:usb2="00000000" w:usb3="00000000" w:csb0="0000009B"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04C5" w14:textId="77777777" w:rsidR="00DD1E81" w:rsidRDefault="00DD1E81" w:rsidP="004F73DC">
      <w:pPr>
        <w:spacing w:after="0" w:line="240" w:lineRule="auto"/>
      </w:pPr>
      <w:r>
        <w:separator/>
      </w:r>
    </w:p>
  </w:footnote>
  <w:footnote w:type="continuationSeparator" w:id="0">
    <w:p w14:paraId="3835C3E8" w14:textId="77777777" w:rsidR="00DD1E81" w:rsidRDefault="00DD1E81" w:rsidP="004F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226F" w14:textId="092222BD" w:rsidR="00BA0C1C" w:rsidRDefault="00BA0C1C">
    <w:pPr>
      <w:pStyle w:val="Koptekst"/>
    </w:pPr>
    <w:r>
      <w:rPr>
        <w:noProof/>
      </w:rPr>
      <w:drawing>
        <wp:anchor distT="0" distB="0" distL="114300" distR="114300" simplePos="0" relativeHeight="251658240" behindDoc="0" locked="0" layoutInCell="1" allowOverlap="1" wp14:anchorId="7D9B6813" wp14:editId="74035984">
          <wp:simplePos x="0" y="0"/>
          <wp:positionH relativeFrom="column">
            <wp:posOffset>5634355</wp:posOffset>
          </wp:positionH>
          <wp:positionV relativeFrom="paragraph">
            <wp:posOffset>-201930</wp:posOffset>
          </wp:positionV>
          <wp:extent cx="638175" cy="638175"/>
          <wp:effectExtent l="0" t="0" r="9525" b="9525"/>
          <wp:wrapNone/>
          <wp:docPr id="1243228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2821" name="Afbeelding 124322821"/>
                  <pic:cNvPicPr/>
                </pic:nvPicPr>
                <pic:blipFill>
                  <a:blip r:embed="rId1">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7501D"/>
    <w:multiLevelType w:val="multilevel"/>
    <w:tmpl w:val="64E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09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B6"/>
    <w:rsid w:val="00013FC0"/>
    <w:rsid w:val="00030E04"/>
    <w:rsid w:val="00060329"/>
    <w:rsid w:val="000757CE"/>
    <w:rsid w:val="00094F56"/>
    <w:rsid w:val="000A25DD"/>
    <w:rsid w:val="000B42E8"/>
    <w:rsid w:val="000D6D93"/>
    <w:rsid w:val="000F51A7"/>
    <w:rsid w:val="001837BD"/>
    <w:rsid w:val="00187B0A"/>
    <w:rsid w:val="001B4FB2"/>
    <w:rsid w:val="001C2DDD"/>
    <w:rsid w:val="001D21CB"/>
    <w:rsid w:val="00210441"/>
    <w:rsid w:val="002207E3"/>
    <w:rsid w:val="00276ECE"/>
    <w:rsid w:val="00277B66"/>
    <w:rsid w:val="00280844"/>
    <w:rsid w:val="002B064A"/>
    <w:rsid w:val="002B0D48"/>
    <w:rsid w:val="002C184F"/>
    <w:rsid w:val="00300EC1"/>
    <w:rsid w:val="00321BD2"/>
    <w:rsid w:val="003A453C"/>
    <w:rsid w:val="003E58A3"/>
    <w:rsid w:val="003F3FFD"/>
    <w:rsid w:val="00405FED"/>
    <w:rsid w:val="0043101E"/>
    <w:rsid w:val="0045763B"/>
    <w:rsid w:val="004A4107"/>
    <w:rsid w:val="004F73DC"/>
    <w:rsid w:val="00525D4B"/>
    <w:rsid w:val="00532BBD"/>
    <w:rsid w:val="005350E0"/>
    <w:rsid w:val="00543AD5"/>
    <w:rsid w:val="0054425B"/>
    <w:rsid w:val="00561E5E"/>
    <w:rsid w:val="00597D98"/>
    <w:rsid w:val="005F2CCE"/>
    <w:rsid w:val="00627E85"/>
    <w:rsid w:val="006815C6"/>
    <w:rsid w:val="00687B32"/>
    <w:rsid w:val="006C0A28"/>
    <w:rsid w:val="006D4169"/>
    <w:rsid w:val="006D713B"/>
    <w:rsid w:val="00737D5B"/>
    <w:rsid w:val="0075747C"/>
    <w:rsid w:val="007A6F65"/>
    <w:rsid w:val="00874A82"/>
    <w:rsid w:val="00882FFE"/>
    <w:rsid w:val="00901217"/>
    <w:rsid w:val="00931C3C"/>
    <w:rsid w:val="0096465C"/>
    <w:rsid w:val="009B6AE0"/>
    <w:rsid w:val="009D1ED3"/>
    <w:rsid w:val="00A172B4"/>
    <w:rsid w:val="00A311B6"/>
    <w:rsid w:val="00A33A49"/>
    <w:rsid w:val="00AC1346"/>
    <w:rsid w:val="00AC6E33"/>
    <w:rsid w:val="00B012D8"/>
    <w:rsid w:val="00B710F4"/>
    <w:rsid w:val="00B84CB1"/>
    <w:rsid w:val="00BA0C1C"/>
    <w:rsid w:val="00BB183A"/>
    <w:rsid w:val="00BB53BF"/>
    <w:rsid w:val="00C32575"/>
    <w:rsid w:val="00C41F61"/>
    <w:rsid w:val="00C56860"/>
    <w:rsid w:val="00C752EF"/>
    <w:rsid w:val="00C77685"/>
    <w:rsid w:val="00CA5733"/>
    <w:rsid w:val="00CF11CB"/>
    <w:rsid w:val="00D11168"/>
    <w:rsid w:val="00D20C76"/>
    <w:rsid w:val="00D22E04"/>
    <w:rsid w:val="00D31FC6"/>
    <w:rsid w:val="00D338D7"/>
    <w:rsid w:val="00D74F69"/>
    <w:rsid w:val="00DA0A44"/>
    <w:rsid w:val="00DD1E81"/>
    <w:rsid w:val="00E74F1D"/>
    <w:rsid w:val="00E835D4"/>
    <w:rsid w:val="00E852B2"/>
    <w:rsid w:val="00F23905"/>
    <w:rsid w:val="00F67231"/>
    <w:rsid w:val="00F75E33"/>
    <w:rsid w:val="00F76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950D3"/>
  <w15:chartTrackingRefBased/>
  <w15:docId w15:val="{0FF3FA72-92C8-4EB2-A4F9-15CBCCAB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1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1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11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11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11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11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11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11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11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11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11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11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11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11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11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11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11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11B6"/>
    <w:rPr>
      <w:rFonts w:eastAsiaTheme="majorEastAsia" w:cstheme="majorBidi"/>
      <w:color w:val="272727" w:themeColor="text1" w:themeTint="D8"/>
    </w:rPr>
  </w:style>
  <w:style w:type="paragraph" w:styleId="Titel">
    <w:name w:val="Title"/>
    <w:basedOn w:val="Standaard"/>
    <w:next w:val="Standaard"/>
    <w:link w:val="TitelChar"/>
    <w:uiPriority w:val="10"/>
    <w:qFormat/>
    <w:rsid w:val="00A31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11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11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11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11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11B6"/>
    <w:rPr>
      <w:i/>
      <w:iCs/>
      <w:color w:val="404040" w:themeColor="text1" w:themeTint="BF"/>
    </w:rPr>
  </w:style>
  <w:style w:type="paragraph" w:styleId="Lijstalinea">
    <w:name w:val="List Paragraph"/>
    <w:basedOn w:val="Standaard"/>
    <w:uiPriority w:val="34"/>
    <w:qFormat/>
    <w:rsid w:val="00A311B6"/>
    <w:pPr>
      <w:ind w:left="720"/>
      <w:contextualSpacing/>
    </w:pPr>
  </w:style>
  <w:style w:type="character" w:styleId="Intensievebenadrukking">
    <w:name w:val="Intense Emphasis"/>
    <w:basedOn w:val="Standaardalinea-lettertype"/>
    <w:uiPriority w:val="21"/>
    <w:qFormat/>
    <w:rsid w:val="00A311B6"/>
    <w:rPr>
      <w:i/>
      <w:iCs/>
      <w:color w:val="0F4761" w:themeColor="accent1" w:themeShade="BF"/>
    </w:rPr>
  </w:style>
  <w:style w:type="paragraph" w:styleId="Duidelijkcitaat">
    <w:name w:val="Intense Quote"/>
    <w:basedOn w:val="Standaard"/>
    <w:next w:val="Standaard"/>
    <w:link w:val="DuidelijkcitaatChar"/>
    <w:uiPriority w:val="30"/>
    <w:qFormat/>
    <w:rsid w:val="00A31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11B6"/>
    <w:rPr>
      <w:i/>
      <w:iCs/>
      <w:color w:val="0F4761" w:themeColor="accent1" w:themeShade="BF"/>
    </w:rPr>
  </w:style>
  <w:style w:type="character" w:styleId="Intensieveverwijzing">
    <w:name w:val="Intense Reference"/>
    <w:basedOn w:val="Standaardalinea-lettertype"/>
    <w:uiPriority w:val="32"/>
    <w:qFormat/>
    <w:rsid w:val="00A311B6"/>
    <w:rPr>
      <w:b/>
      <w:bCs/>
      <w:smallCaps/>
      <w:color w:val="0F4761" w:themeColor="accent1" w:themeShade="BF"/>
      <w:spacing w:val="5"/>
    </w:rPr>
  </w:style>
  <w:style w:type="table" w:styleId="Tabelraster">
    <w:name w:val="Table Grid"/>
    <w:basedOn w:val="Standaardtabel"/>
    <w:uiPriority w:val="39"/>
    <w:rsid w:val="00A31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C2DDD"/>
    <w:pPr>
      <w:spacing w:after="0" w:line="240" w:lineRule="auto"/>
    </w:pPr>
  </w:style>
  <w:style w:type="character" w:styleId="Verwijzingopmerking">
    <w:name w:val="annotation reference"/>
    <w:basedOn w:val="Standaardalinea-lettertype"/>
    <w:uiPriority w:val="99"/>
    <w:semiHidden/>
    <w:unhideWhenUsed/>
    <w:rsid w:val="001C2DDD"/>
    <w:rPr>
      <w:sz w:val="16"/>
      <w:szCs w:val="16"/>
    </w:rPr>
  </w:style>
  <w:style w:type="paragraph" w:styleId="Tekstopmerking">
    <w:name w:val="annotation text"/>
    <w:basedOn w:val="Standaard"/>
    <w:link w:val="TekstopmerkingChar"/>
    <w:uiPriority w:val="99"/>
    <w:semiHidden/>
    <w:unhideWhenUsed/>
    <w:rsid w:val="001C2D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C2DDD"/>
    <w:rPr>
      <w:sz w:val="20"/>
      <w:szCs w:val="20"/>
    </w:rPr>
  </w:style>
  <w:style w:type="paragraph" w:styleId="Onderwerpvanopmerking">
    <w:name w:val="annotation subject"/>
    <w:basedOn w:val="Tekstopmerking"/>
    <w:next w:val="Tekstopmerking"/>
    <w:link w:val="OnderwerpvanopmerkingChar"/>
    <w:uiPriority w:val="99"/>
    <w:semiHidden/>
    <w:unhideWhenUsed/>
    <w:rsid w:val="001C2DDD"/>
    <w:rPr>
      <w:b/>
      <w:bCs/>
    </w:rPr>
  </w:style>
  <w:style w:type="character" w:customStyle="1" w:styleId="OnderwerpvanopmerkingChar">
    <w:name w:val="Onderwerp van opmerking Char"/>
    <w:basedOn w:val="TekstopmerkingChar"/>
    <w:link w:val="Onderwerpvanopmerking"/>
    <w:uiPriority w:val="99"/>
    <w:semiHidden/>
    <w:rsid w:val="001C2DDD"/>
    <w:rPr>
      <w:b/>
      <w:bCs/>
      <w:sz w:val="20"/>
      <w:szCs w:val="20"/>
    </w:rPr>
  </w:style>
  <w:style w:type="paragraph" w:styleId="Koptekst">
    <w:name w:val="header"/>
    <w:basedOn w:val="Standaard"/>
    <w:link w:val="KoptekstChar"/>
    <w:uiPriority w:val="99"/>
    <w:unhideWhenUsed/>
    <w:rsid w:val="004F73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73DC"/>
  </w:style>
  <w:style w:type="paragraph" w:styleId="Voettekst">
    <w:name w:val="footer"/>
    <w:basedOn w:val="Standaard"/>
    <w:link w:val="VoettekstChar"/>
    <w:uiPriority w:val="99"/>
    <w:unhideWhenUsed/>
    <w:rsid w:val="004F73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961</Words>
  <Characters>5993</Characters>
  <Application>Microsoft Office Word</Application>
  <DocSecurity>0</DocSecurity>
  <Lines>107</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Lemmens</dc:creator>
  <cp:keywords/>
  <dc:description/>
  <cp:lastModifiedBy>Etienne Lemmens</cp:lastModifiedBy>
  <cp:revision>4</cp:revision>
  <dcterms:created xsi:type="dcterms:W3CDTF">2026-05-06T06:56:00Z</dcterms:created>
  <dcterms:modified xsi:type="dcterms:W3CDTF">2026-05-06T06:56:00Z</dcterms:modified>
</cp:coreProperties>
</file>