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B314" w14:textId="3E08394F" w:rsidR="46E51E2F" w:rsidRDefault="46E51E2F" w:rsidP="46E51E2F">
      <w:pPr>
        <w:pStyle w:val="Kop0"/>
      </w:pPr>
    </w:p>
    <w:p w14:paraId="1CD277F8" w14:textId="795D9EF8" w:rsidR="00D5792A" w:rsidRDefault="4863D999" w:rsidP="1E4B9243">
      <w:pPr>
        <w:pStyle w:val="Kop0"/>
      </w:pPr>
      <w:r>
        <w:t xml:space="preserve">Onderbesteding van gemeentelijke middelen </w:t>
      </w:r>
      <w:r w:rsidR="52AA0B09">
        <w:t>in Almere</w:t>
      </w:r>
    </w:p>
    <w:p w14:paraId="1CD277FB" w14:textId="15F86D5E" w:rsidR="00D5792A" w:rsidRDefault="4863D999" w:rsidP="1E4B9243">
      <w:pPr>
        <w:pStyle w:val="NormalFirst"/>
        <w:jc w:val="left"/>
      </w:pPr>
      <w:r>
        <w:t>I</w:t>
      </w:r>
      <w:r w:rsidR="4DBC10CA">
        <w:t xml:space="preserve">n 2025 </w:t>
      </w:r>
      <w:r w:rsidR="0D30106C">
        <w:t xml:space="preserve">heeft de Rekenkamer Almere </w:t>
      </w:r>
      <w:r w:rsidR="4DBC10CA">
        <w:t xml:space="preserve">deelgenomen aan een landelijk rekenkameronderzoek naar onderbesteding van gemeentelijke middelen (ofwel meevallers). </w:t>
      </w:r>
    </w:p>
    <w:p w14:paraId="1CD277FC" w14:textId="77777777" w:rsidR="00D5792A" w:rsidRDefault="00D5792A" w:rsidP="1E4B9243">
      <w:pPr>
        <w:ind w:firstLine="0"/>
        <w:jc w:val="left"/>
      </w:pPr>
    </w:p>
    <w:p w14:paraId="2D773079" w14:textId="0A070A2D" w:rsidR="0FDE2003" w:rsidRDefault="52EC712B" w:rsidP="1E4B9243">
      <w:pPr>
        <w:ind w:firstLine="0"/>
        <w:jc w:val="left"/>
        <w:rPr>
          <w:b/>
          <w:bCs/>
        </w:rPr>
      </w:pPr>
      <w:r w:rsidRPr="1E4B9243">
        <w:rPr>
          <w:b/>
          <w:bCs/>
        </w:rPr>
        <w:t>Waarom dit onderzoek?</w:t>
      </w:r>
    </w:p>
    <w:p w14:paraId="1CD277FD" w14:textId="79DBC840" w:rsidR="00D5792A" w:rsidRDefault="4CB06629" w:rsidP="1E4B9243">
      <w:pPr>
        <w:pStyle w:val="NormalFirst"/>
        <w:jc w:val="left"/>
      </w:pPr>
      <w:r>
        <w:t>V</w:t>
      </w:r>
      <w:r w:rsidR="4DBC10CA">
        <w:t xml:space="preserve">oor de gemeenteraad </w:t>
      </w:r>
      <w:r w:rsidR="0C7D144B">
        <w:t xml:space="preserve">is onderbesteding </w:t>
      </w:r>
      <w:r w:rsidR="4DBC10CA">
        <w:t>vervelend</w:t>
      </w:r>
      <w:r w:rsidR="223765D2">
        <w:t xml:space="preserve">; </w:t>
      </w:r>
      <w:r w:rsidR="4DBC10CA">
        <w:t>als bij het vaststellen van de jaarrekening blijkt dat in het voorgaande jaar veel geld is overgebleven</w:t>
      </w:r>
      <w:r w:rsidR="55E5212F">
        <w:t>, dan is dat een indicatie dat de doelen niet zijn gehaald</w:t>
      </w:r>
      <w:r w:rsidR="4DBC10CA">
        <w:t xml:space="preserve">. Voor de raad wordt dat probleem vergroot als dit jaarlijks gebeurt, en als het gaat om aanzienlijke bedragen. </w:t>
      </w:r>
    </w:p>
    <w:p w14:paraId="206E4E50" w14:textId="504C39D5" w:rsidR="55F527B6" w:rsidRDefault="55F527B6" w:rsidP="1E4B9243">
      <w:pPr>
        <w:ind w:firstLine="0"/>
        <w:jc w:val="left"/>
      </w:pPr>
    </w:p>
    <w:p w14:paraId="1205844D" w14:textId="4D57809A" w:rsidR="77F27FDA" w:rsidRDefault="5CACD03E" w:rsidP="1E4B9243">
      <w:pPr>
        <w:pStyle w:val="NormalFirst"/>
        <w:jc w:val="left"/>
      </w:pPr>
      <w:r>
        <w:t>Raadsleden in Almere vinden onderbesteding een probleem als zij bij de begroting moeilijke keuzes moeten maken in verband met bezuinigingen en er vervolgens bij de jaarrekening geld is overgebleven.</w:t>
      </w:r>
    </w:p>
    <w:p w14:paraId="571CC21C" w14:textId="5F3F6023" w:rsidR="1278C6C1" w:rsidRDefault="1278C6C1" w:rsidP="1E4B9243">
      <w:pPr>
        <w:ind w:firstLine="0"/>
        <w:jc w:val="left"/>
      </w:pPr>
    </w:p>
    <w:p w14:paraId="1CD277FE" w14:textId="77777777" w:rsidR="00D5792A" w:rsidRDefault="4DBC10CA" w:rsidP="1E4B9243">
      <w:pPr>
        <w:ind w:firstLine="0"/>
        <w:jc w:val="left"/>
      </w:pPr>
      <w:r>
        <w:t>In een recent rapport van BDO staat dat alle gemeenten samen in 2024 bijna € 2 miljard hebben overgehouden. Eerder in 2025 stelden onderzoekers van de Vrije Universiteit</w:t>
      </w:r>
      <w:r w:rsidR="00666D32">
        <w:rPr>
          <w:rStyle w:val="Voetnootmarkering"/>
        </w:rPr>
        <w:footnoteReference w:id="1"/>
      </w:r>
      <w:r>
        <w:t xml:space="preserve"> dat gemeenten onbenutte middelen anders moeten inzetten. Anders gezegd: gemeenten moeten hun reserves opmaken. Tegelijkertijd signaleert BDO</w:t>
      </w:r>
      <w:r w:rsidR="00666D32">
        <w:rPr>
          <w:rStyle w:val="Voetnootmarkering"/>
        </w:rPr>
        <w:footnoteReference w:id="2"/>
      </w:r>
      <w:r>
        <w:t xml:space="preserve"> ook dat op langere termijn de houdbaarheid van de gemeentelijke financiën minder rooskleurig is dan het nu lijkt.</w:t>
      </w:r>
    </w:p>
    <w:p w14:paraId="7FC40FF8" w14:textId="796D4575" w:rsidR="1278C6C1" w:rsidRDefault="1278C6C1" w:rsidP="1E4B9243">
      <w:pPr>
        <w:ind w:firstLine="0"/>
        <w:jc w:val="left"/>
      </w:pPr>
    </w:p>
    <w:p w14:paraId="1CD277FF" w14:textId="21E013F2" w:rsidR="00D5792A" w:rsidRDefault="4DBC10CA" w:rsidP="1E4B9243">
      <w:pPr>
        <w:ind w:firstLine="0"/>
        <w:jc w:val="left"/>
      </w:pPr>
      <w:r>
        <w:t>Het is zeker waar dat de gemeentelijke financiële positie de afgelopen jaren is verbeterd. Hoe komt dat nu echt? Om die re</w:t>
      </w:r>
      <w:r w:rsidR="00826E9B">
        <w:t>d</w:t>
      </w:r>
      <w:r>
        <w:t xml:space="preserve">en hebben meer dan 110 gemeentelijke rekenkamers van 138 gemeenten samen laten onderzoeken of onderbesteding in hun gemeente voorkomt, wat de omvang ervan is, op welke terreinen het gebeurt en of daarvoor een verklaring is. Die kennis </w:t>
      </w:r>
      <w:r w:rsidR="17F9E5F0">
        <w:t>k</w:t>
      </w:r>
      <w:r>
        <w:t>an de raad</w:t>
      </w:r>
      <w:r w:rsidR="3679F17C">
        <w:t xml:space="preserve"> </w:t>
      </w:r>
      <w:r>
        <w:t xml:space="preserve">de komende jaren gebruiken bij een kritische beschouwing van de begroting en collegevoornemens, om zo beter te kunnen sturen. </w:t>
      </w:r>
    </w:p>
    <w:p w14:paraId="21A13341" w14:textId="35514088" w:rsidR="1278C6C1" w:rsidRDefault="1278C6C1" w:rsidP="1E4B9243">
      <w:pPr>
        <w:ind w:firstLine="0"/>
        <w:jc w:val="left"/>
      </w:pPr>
    </w:p>
    <w:p w14:paraId="2AD0BE4F" w14:textId="1CA1516E" w:rsidR="3BB7DD5B" w:rsidRDefault="124874D0" w:rsidP="1E4B9243">
      <w:pPr>
        <w:ind w:firstLine="0"/>
        <w:jc w:val="left"/>
        <w:rPr>
          <w:b/>
          <w:bCs/>
        </w:rPr>
      </w:pPr>
      <w:r w:rsidRPr="1E4B9243">
        <w:rPr>
          <w:b/>
          <w:bCs/>
        </w:rPr>
        <w:t xml:space="preserve">Uitvoering van het </w:t>
      </w:r>
      <w:r w:rsidR="358E99C1" w:rsidRPr="1E4B9243">
        <w:rPr>
          <w:b/>
          <w:bCs/>
        </w:rPr>
        <w:t xml:space="preserve">landelijke </w:t>
      </w:r>
      <w:r w:rsidRPr="1E4B9243">
        <w:rPr>
          <w:b/>
          <w:bCs/>
        </w:rPr>
        <w:t>onderzoek</w:t>
      </w:r>
    </w:p>
    <w:p w14:paraId="4C76E0C4" w14:textId="127BE1C6" w:rsidR="1CABDF15" w:rsidRDefault="69A5D11A" w:rsidP="1E4B9243">
      <w:pPr>
        <w:pStyle w:val="NormalFirst"/>
        <w:jc w:val="left"/>
      </w:pPr>
      <w:r>
        <w:t>Het onderzoek is uitgevoerd door de Radboud Universiteit in opdracht van de Vereniging van Rekenkamers</w:t>
      </w:r>
      <w:r w:rsidR="4BEA2CBD">
        <w:t xml:space="preserve">. Het landelijke onderzoek heeft de focus gelegd op het verzamelen, analyseren en vergelijken van financiële gegevens. </w:t>
      </w:r>
      <w:r>
        <w:t xml:space="preserve">De landelijke rapportage is in maart 2026 </w:t>
      </w:r>
      <w:proofErr w:type="gramStart"/>
      <w:r>
        <w:lastRenderedPageBreak/>
        <w:t>gepubliceerd</w:t>
      </w:r>
      <w:proofErr w:type="gramEnd"/>
      <w:r w:rsidR="577A8748">
        <w:t xml:space="preserve">. Geïnteresseerden kunnen </w:t>
      </w:r>
      <w:r w:rsidR="0A4E8DBA">
        <w:t xml:space="preserve">de rapportage </w:t>
      </w:r>
      <w:r w:rsidR="3ECF8762">
        <w:t>getiteld</w:t>
      </w:r>
      <w:r w:rsidR="577A8748">
        <w:t xml:space="preserve"> </w:t>
      </w:r>
      <w:hyperlink r:id="rId12">
        <w:r w:rsidR="57D391D0" w:rsidRPr="1E4B9243">
          <w:rPr>
            <w:rStyle w:val="Hyperlink"/>
          </w:rPr>
          <w:t>‘</w:t>
        </w:r>
        <w:r w:rsidR="06024B37" w:rsidRPr="1E4B9243">
          <w:rPr>
            <w:rStyle w:val="Hyperlink"/>
          </w:rPr>
          <w:t>Schipperen tussen crises en ambitie’</w:t>
        </w:r>
      </w:hyperlink>
      <w:r w:rsidR="57D391D0">
        <w:t xml:space="preserve"> </w:t>
      </w:r>
      <w:r w:rsidR="577A8748">
        <w:t xml:space="preserve">vinden </w:t>
      </w:r>
      <w:r>
        <w:t xml:space="preserve">op de website van de Vereniging van Rekenkamers. </w:t>
      </w:r>
    </w:p>
    <w:p w14:paraId="033D8143" w14:textId="12E895D0" w:rsidR="1278C6C1" w:rsidRDefault="1278C6C1" w:rsidP="1E4B9243">
      <w:pPr>
        <w:pStyle w:val="NormalFirst"/>
        <w:jc w:val="left"/>
      </w:pPr>
    </w:p>
    <w:p w14:paraId="7884C778" w14:textId="4009DB04" w:rsidR="642D1D37" w:rsidRDefault="5223FF91" w:rsidP="1E4B9243">
      <w:pPr>
        <w:ind w:firstLine="0"/>
        <w:jc w:val="left"/>
        <w:rPr>
          <w:b/>
          <w:bCs/>
        </w:rPr>
      </w:pPr>
      <w:r w:rsidRPr="1E4B9243">
        <w:rPr>
          <w:b/>
          <w:bCs/>
        </w:rPr>
        <w:t>Uitvoering van het lokale aanvullende onderzoek</w:t>
      </w:r>
    </w:p>
    <w:p w14:paraId="53EEB006" w14:textId="5F0C62FD" w:rsidR="441A18D9" w:rsidRDefault="0D4B64D3" w:rsidP="1E4B9243">
      <w:pPr>
        <w:pStyle w:val="NormalFirst"/>
        <w:jc w:val="left"/>
      </w:pPr>
      <w:r>
        <w:t xml:space="preserve">De landelijke onderzoekers hebben voor deelnemende Rekenkamers een factsheet ter beschikking gesteld met lokale gegevens. </w:t>
      </w:r>
      <w:r w:rsidR="6EFA9EAE">
        <w:t xml:space="preserve">Ter aanvulling op </w:t>
      </w:r>
      <w:r w:rsidR="681A1721">
        <w:t>deze data</w:t>
      </w:r>
      <w:r w:rsidR="6EFA9EAE">
        <w:t xml:space="preserve">, heeft de Rekenkamer Almere gesprekken gevoerd met de </w:t>
      </w:r>
      <w:r w:rsidR="7D1A899B">
        <w:t>K</w:t>
      </w:r>
      <w:r w:rsidR="6EFA9EAE">
        <w:t>ennisraad</w:t>
      </w:r>
      <w:r w:rsidR="57D1C9B0">
        <w:t>/auditcommissie</w:t>
      </w:r>
      <w:r w:rsidR="6EFA9EAE">
        <w:t xml:space="preserve"> en de ambtelijke organisatie over onderbesteding</w:t>
      </w:r>
      <w:r w:rsidR="099EA189">
        <w:t xml:space="preserve"> in Almere</w:t>
      </w:r>
      <w:r w:rsidR="6EFA9EAE">
        <w:t>. Ook heeft de Rekenkamer geprobeerd om op bas</w:t>
      </w:r>
      <w:r w:rsidR="64791461">
        <w:t xml:space="preserve">is van de landelijk </w:t>
      </w:r>
      <w:r w:rsidR="29B56092">
        <w:t xml:space="preserve">data </w:t>
      </w:r>
      <w:r w:rsidR="64791461">
        <w:t>meer inzicht te krijgen op onderbesteding in Almere.</w:t>
      </w:r>
    </w:p>
    <w:p w14:paraId="2F76512D" w14:textId="4008EF5A" w:rsidR="1278C6C1" w:rsidRDefault="1278C6C1" w:rsidP="1E4B9243">
      <w:pPr>
        <w:jc w:val="left"/>
      </w:pPr>
    </w:p>
    <w:p w14:paraId="2027D064" w14:textId="5BEE857B" w:rsidR="3625715A" w:rsidRDefault="2ED791F8" w:rsidP="1E4B9243">
      <w:pPr>
        <w:pStyle w:val="NormalFirst"/>
        <w:jc w:val="left"/>
        <w:rPr>
          <w:b/>
          <w:bCs/>
        </w:rPr>
      </w:pPr>
      <w:r w:rsidRPr="1E4B9243">
        <w:rPr>
          <w:b/>
          <w:bCs/>
        </w:rPr>
        <w:t>Deze rapportage</w:t>
      </w:r>
    </w:p>
    <w:p w14:paraId="4EF7B432" w14:textId="3709BC26" w:rsidR="1CABDF15" w:rsidRDefault="69A5D11A" w:rsidP="1E4B9243">
      <w:pPr>
        <w:pStyle w:val="NormalFirst"/>
        <w:jc w:val="left"/>
      </w:pPr>
      <w:r>
        <w:t xml:space="preserve">In deze rapportage gaan we </w:t>
      </w:r>
      <w:r w:rsidR="4DBC10CA">
        <w:t>gaan we in op de belangrijkste conclusies</w:t>
      </w:r>
      <w:r w:rsidR="3656E059">
        <w:t xml:space="preserve"> van de landelijke data-analyse</w:t>
      </w:r>
      <w:r w:rsidR="7412DFE9">
        <w:t xml:space="preserve"> </w:t>
      </w:r>
      <w:r w:rsidR="750E2EEE">
        <w:t>en vergelijken we d</w:t>
      </w:r>
      <w:r w:rsidR="08175130">
        <w:t xml:space="preserve">ie </w:t>
      </w:r>
      <w:r w:rsidR="750E2EEE">
        <w:t xml:space="preserve">met de data </w:t>
      </w:r>
      <w:r w:rsidR="00CE7A1E">
        <w:t xml:space="preserve">van </w:t>
      </w:r>
      <w:r w:rsidR="750E2EEE">
        <w:t>Almere</w:t>
      </w:r>
      <w:r w:rsidR="5DAC6F9E">
        <w:t>. Ook doen we kort verslag van</w:t>
      </w:r>
      <w:r w:rsidR="750E2EEE">
        <w:t xml:space="preserve"> </w:t>
      </w:r>
      <w:r w:rsidR="7412DFE9">
        <w:t>de lokale onderzoeksactiviteiten van de Rekenkamer</w:t>
      </w:r>
      <w:r w:rsidR="4DBC10CA">
        <w:t xml:space="preserve">.  </w:t>
      </w:r>
    </w:p>
    <w:p w14:paraId="5A9E947B" w14:textId="3B5D38D7" w:rsidR="1278C6C1" w:rsidRDefault="1278C6C1" w:rsidP="1E4B9243">
      <w:pPr>
        <w:ind w:firstLine="0"/>
        <w:jc w:val="left"/>
      </w:pPr>
    </w:p>
    <w:p w14:paraId="44A0FC83" w14:textId="5F79A249" w:rsidR="3C177292" w:rsidRDefault="4C04A420" w:rsidP="1E4B9243">
      <w:pPr>
        <w:ind w:firstLine="0"/>
        <w:jc w:val="left"/>
      </w:pPr>
      <w:r>
        <w:t>De Rekenkamer Almere publiceert deze rapportage als bijlage bij een</w:t>
      </w:r>
      <w:r w:rsidR="5709EA75">
        <w:t xml:space="preserve"> </w:t>
      </w:r>
      <w:r w:rsidR="0DD2F85E">
        <w:t>hoofdlijnenanalyse</w:t>
      </w:r>
      <w:r w:rsidR="3D8E8782">
        <w:t>. In de hoofdlijnenanalyse</w:t>
      </w:r>
      <w:r w:rsidR="5D222AA6">
        <w:t xml:space="preserve"> </w:t>
      </w:r>
      <w:r w:rsidR="31B2F19E">
        <w:t xml:space="preserve">reflecteren we </w:t>
      </w:r>
      <w:r w:rsidR="0BD867B3">
        <w:t>in</w:t>
      </w:r>
      <w:r w:rsidR="196D9F26">
        <w:t xml:space="preserve"> </w:t>
      </w:r>
      <w:r w:rsidR="079B28F0">
        <w:t xml:space="preserve">grote lijnen </w:t>
      </w:r>
      <w:r w:rsidR="6B401FBD">
        <w:t>op</w:t>
      </w:r>
      <w:r w:rsidR="079B28F0">
        <w:t xml:space="preserve"> de </w:t>
      </w:r>
      <w:r w:rsidR="68A2163B">
        <w:t>bevindingen van het onderzoek en ge</w:t>
      </w:r>
      <w:r w:rsidR="2F9ECA6D">
        <w:t>ven we</w:t>
      </w:r>
      <w:r w:rsidR="68A2163B">
        <w:t xml:space="preserve"> </w:t>
      </w:r>
      <w:r w:rsidR="33A5B7CD">
        <w:t xml:space="preserve">op basis daarvan </w:t>
      </w:r>
      <w:r w:rsidR="196D9F26">
        <w:t xml:space="preserve">aanbevelingen </w:t>
      </w:r>
      <w:r w:rsidR="13699FDB">
        <w:t xml:space="preserve">aan de gemeenteraad </w:t>
      </w:r>
      <w:r w:rsidR="5B950EC9">
        <w:t>van Almere</w:t>
      </w:r>
      <w:r w:rsidR="196D9F26">
        <w:t xml:space="preserve">. </w:t>
      </w:r>
      <w:r w:rsidR="4D1E44BC">
        <w:t xml:space="preserve">In deze rapportage </w:t>
      </w:r>
      <w:r w:rsidR="778B9EED">
        <w:t>zij</w:t>
      </w:r>
      <w:r w:rsidR="4D1E44BC">
        <w:t xml:space="preserve">n daarnaast een aantal </w:t>
      </w:r>
      <w:r w:rsidR="3C12DA9D">
        <w:t xml:space="preserve">aanvullende </w:t>
      </w:r>
      <w:r w:rsidR="4D1E44BC">
        <w:t xml:space="preserve">aanbevelingen </w:t>
      </w:r>
      <w:r w:rsidR="47FC2D38">
        <w:t xml:space="preserve">uit </w:t>
      </w:r>
      <w:r w:rsidR="7EC5EBF3">
        <w:t>het landelijke onderzoek</w:t>
      </w:r>
      <w:r w:rsidR="31EC4C4E">
        <w:t xml:space="preserve"> terug te vinden</w:t>
      </w:r>
      <w:r w:rsidR="546B820A">
        <w:t xml:space="preserve"> die aan alle gemeenteraden zijn meegegeven</w:t>
      </w:r>
      <w:r w:rsidR="4D1E44BC">
        <w:t>.</w:t>
      </w:r>
      <w:r w:rsidR="036EC7E5">
        <w:t xml:space="preserve"> </w:t>
      </w:r>
    </w:p>
    <w:p w14:paraId="5DE33775" w14:textId="77777777" w:rsidR="00D5792A" w:rsidRDefault="61513BC8" w:rsidP="1E4B9243">
      <w:pPr>
        <w:pStyle w:val="Kop1"/>
        <w:numPr>
          <w:ilvl w:val="0"/>
          <w:numId w:val="0"/>
        </w:numPr>
        <w:ind w:left="851" w:hanging="851"/>
      </w:pPr>
      <w:r>
        <w:t>Onderbesteding: wat is het?</w:t>
      </w:r>
    </w:p>
    <w:p w14:paraId="4A9D03EF" w14:textId="77777777" w:rsidR="00D5792A" w:rsidRDefault="61513BC8" w:rsidP="1E4B9243">
      <w:pPr>
        <w:pStyle w:val="NormalFirst"/>
        <w:jc w:val="left"/>
      </w:pPr>
      <w:r>
        <w:t xml:space="preserve">De gemeenteraad besluit bij de begrotingsbehandeling over financiële middelen om doelen te gaan bereiken. Gedurende het jaar kan de gemeenteraad de begroting wijzigen, hetzij om nieuwe doelen te realiseren, hetzij omdat blijkt dat er te veel of te weinig middelen beschikbaar zijn gesteld voor een eerder vastgesteld doel. </w:t>
      </w:r>
    </w:p>
    <w:p w14:paraId="3D69975B" w14:textId="17277362" w:rsidR="00D5792A" w:rsidRDefault="00D5792A" w:rsidP="1E4B9243">
      <w:pPr>
        <w:ind w:firstLine="0"/>
        <w:jc w:val="left"/>
      </w:pPr>
    </w:p>
    <w:p w14:paraId="1502F855" w14:textId="77777777" w:rsidR="00D5792A" w:rsidRDefault="61513BC8" w:rsidP="1E4B9243">
      <w:pPr>
        <w:ind w:firstLine="0"/>
        <w:jc w:val="left"/>
      </w:pPr>
      <w:r>
        <w:t xml:space="preserve">Een begroting is een plan voor de besteding van middelen. Dat betekent dat er altijd afwijkingen aan het eind van het jaar zullen zijn. Er zijn voor dit onderzoek drie vormen van onderbesteding onderscheiden: </w:t>
      </w:r>
    </w:p>
    <w:p w14:paraId="353A213D" w14:textId="77777777" w:rsidR="00D5792A" w:rsidRDefault="61513BC8" w:rsidP="1E4B9243">
      <w:pPr>
        <w:numPr>
          <w:ilvl w:val="0"/>
          <w:numId w:val="10"/>
        </w:numPr>
        <w:jc w:val="left"/>
      </w:pPr>
      <w:r>
        <w:t>Minder productie, dienstverlening, subsidieverstrekking of projecten realiseren dan gepland waardoor lagere lasten in een begrotingsjaar ontstaan;</w:t>
      </w:r>
    </w:p>
    <w:p w14:paraId="24609D81" w14:textId="77777777" w:rsidR="00D5792A" w:rsidRDefault="61513BC8" w:rsidP="1E4B9243">
      <w:pPr>
        <w:numPr>
          <w:ilvl w:val="0"/>
          <w:numId w:val="10"/>
        </w:numPr>
        <w:jc w:val="left"/>
      </w:pPr>
      <w:r>
        <w:t xml:space="preserve">Het niet volledig gebruiken van toegekende lasten voor productie, dienstverlening, subsidieverstrekking of projecten terwijl die taken wel zijn gerealiseerd. Met andere woorden: het werk kon goedkoper worden gedaan. </w:t>
      </w:r>
    </w:p>
    <w:p w14:paraId="0830C614" w14:textId="77777777" w:rsidR="00D5792A" w:rsidRDefault="61513BC8" w:rsidP="1E4B9243">
      <w:pPr>
        <w:numPr>
          <w:ilvl w:val="0"/>
          <w:numId w:val="10"/>
        </w:numPr>
        <w:jc w:val="left"/>
      </w:pPr>
      <w:r>
        <w:t>Het niet volledig (kunnen) benutten van begrote of gedurende het jaar beschikbaar gekomen baten om de beoogde productie, dienstverlening, subsidieverstrekking of projecten tot stand te brengen.</w:t>
      </w:r>
    </w:p>
    <w:p w14:paraId="48C09602" w14:textId="77777777" w:rsidR="00D5792A" w:rsidRDefault="00D5792A" w:rsidP="1E4B9243">
      <w:pPr>
        <w:pStyle w:val="NormalFirst"/>
        <w:jc w:val="left"/>
      </w:pPr>
    </w:p>
    <w:p w14:paraId="33A6A17B" w14:textId="77777777" w:rsidR="00D5792A" w:rsidRDefault="61513BC8" w:rsidP="1E4B9243">
      <w:pPr>
        <w:pStyle w:val="NormalFirst"/>
        <w:jc w:val="left"/>
      </w:pPr>
      <w:r>
        <w:t>Onderbesteding gaat daarmee niet alleen om minder middelen besteden dan gepland maar ook om meer opbrengsten dan verwacht. Gemeenten zijn voor hun opbrengsten in hoge mate afhankelijk van het Rijk. Dus als het Rijk aan de knoppen draait, dan heeft dat directe gevolgen voor gemeenten. Ook opbrengsten waarvoor de gemeente geld van anderen dan het Rijk krijgt kunnen afwijken van de verwachting.</w:t>
      </w:r>
    </w:p>
    <w:p w14:paraId="2A51937A" w14:textId="77777777" w:rsidR="00D5792A" w:rsidRDefault="00D5792A" w:rsidP="1E4B9243">
      <w:pPr>
        <w:ind w:firstLine="0"/>
        <w:jc w:val="left"/>
      </w:pPr>
    </w:p>
    <w:p w14:paraId="6300906E" w14:textId="77777777" w:rsidR="00D5792A" w:rsidRDefault="61513BC8" w:rsidP="1E4B9243">
      <w:pPr>
        <w:pStyle w:val="NormalFirst"/>
        <w:jc w:val="left"/>
      </w:pPr>
      <w:r>
        <w:t>Uit eerdere onderzoeken naar onderbesteding zijn een aantal factoren af te leiden die onderbesteding kunnen verklaren. We noemen die hieronder kort.</w:t>
      </w:r>
    </w:p>
    <w:p w14:paraId="2A32B5E2" w14:textId="77777777" w:rsidR="00D5792A" w:rsidRDefault="61513BC8" w:rsidP="1E4B9243">
      <w:pPr>
        <w:pStyle w:val="Lijstalinea"/>
        <w:numPr>
          <w:ilvl w:val="0"/>
          <w:numId w:val="11"/>
        </w:numPr>
        <w:jc w:val="left"/>
      </w:pPr>
      <w:r>
        <w:t>Planningsoptimisme: denken dat het lukt om een bepaalde taak uit te voeren zonder voldoende rekening te houden met vertraging in doorlooptijden van besluitvorming,</w:t>
      </w:r>
    </w:p>
    <w:p w14:paraId="725DE295" w14:textId="77777777" w:rsidR="00D5792A" w:rsidRDefault="61513BC8" w:rsidP="1E4B9243">
      <w:pPr>
        <w:pStyle w:val="Lijstalinea"/>
        <w:numPr>
          <w:ilvl w:val="0"/>
          <w:numId w:val="11"/>
        </w:numPr>
        <w:jc w:val="left"/>
      </w:pPr>
      <w:r>
        <w:t>Capaciteit, zowel ambtelijk als bij feitelijke uitvoerders: er zijn te weinig mensen om alle geplande taken uit te voeren,</w:t>
      </w:r>
    </w:p>
    <w:p w14:paraId="7238E54D" w14:textId="77777777" w:rsidR="00D5792A" w:rsidRDefault="61513BC8" w:rsidP="1E4B9243">
      <w:pPr>
        <w:pStyle w:val="Lijstalinea"/>
        <w:numPr>
          <w:ilvl w:val="0"/>
          <w:numId w:val="11"/>
        </w:numPr>
        <w:jc w:val="left"/>
      </w:pPr>
      <w:r>
        <w:t>Tijd, dat wil zeggen moment van beschikbaar komen van middelen: het gebeurt vaak dat in de laatste maanden van het jaar (december zelfs) extra middelen beschikbaar komen. Die kunnen meestal pas volgend begrotingsjaar worden uitgegeven.</w:t>
      </w:r>
    </w:p>
    <w:p w14:paraId="205952E9" w14:textId="77777777" w:rsidR="00D5792A" w:rsidRDefault="61513BC8" w:rsidP="1E4B9243">
      <w:pPr>
        <w:pStyle w:val="Lijstalinea"/>
        <w:numPr>
          <w:ilvl w:val="0"/>
          <w:numId w:val="11"/>
        </w:numPr>
        <w:jc w:val="left"/>
      </w:pPr>
      <w:r>
        <w:t>De raming in de begroting is niet goed. Dat zegt iets over interne processen binnen de gemeente</w:t>
      </w:r>
    </w:p>
    <w:p w14:paraId="797207ED" w14:textId="77777777" w:rsidR="00D5792A" w:rsidRDefault="00D5792A" w:rsidP="1E4B9243">
      <w:pPr>
        <w:pStyle w:val="NormalFirst"/>
        <w:jc w:val="left"/>
      </w:pPr>
    </w:p>
    <w:p w14:paraId="1CD27802" w14:textId="0E5DA8C7" w:rsidR="00D5792A" w:rsidRDefault="4DBC10CA" w:rsidP="1E4B9243">
      <w:pPr>
        <w:pStyle w:val="Kop0"/>
        <w:ind w:left="0" w:firstLine="0"/>
      </w:pPr>
      <w:r>
        <w:t xml:space="preserve">Conclusies </w:t>
      </w:r>
      <w:r w:rsidR="54550656">
        <w:t>landelijk onderzoek doorvertaald naar Almere</w:t>
      </w:r>
    </w:p>
    <w:p w14:paraId="43D8D539" w14:textId="0E06BDF3" w:rsidR="770909A2" w:rsidRDefault="770909A2" w:rsidP="1E4B9243">
      <w:pPr>
        <w:ind w:firstLine="0"/>
        <w:jc w:val="left"/>
      </w:pPr>
      <w:r>
        <w:t xml:space="preserve">In Almere is de omvang van onderbesteding voor de raad minder goed zichtbaar in de jaarrekening omdat gedurende het jaar de begroting wijzigt en de oorspronkelijke </w:t>
      </w:r>
      <w:r w:rsidR="581BBAFD">
        <w:t>begroting</w:t>
      </w:r>
      <w:r w:rsidR="5931FF62">
        <w:t>s</w:t>
      </w:r>
      <w:r>
        <w:t xml:space="preserve">cijfers niet worden </w:t>
      </w:r>
      <w:r w:rsidR="259EBAFC">
        <w:t>meegenomen in de rapportage</w:t>
      </w:r>
      <w:r w:rsidR="24D828B5">
        <w:t xml:space="preserve">. </w:t>
      </w:r>
      <w:r w:rsidR="27E8DE6E">
        <w:t xml:space="preserve">De logica achter deze keuze is dat </w:t>
      </w:r>
      <w:r w:rsidR="016F6A55">
        <w:t>landelijk</w:t>
      </w:r>
      <w:r w:rsidR="3CD41ABB">
        <w:t>e</w:t>
      </w:r>
      <w:r w:rsidR="016F6A55">
        <w:t xml:space="preserve"> begrotingsregels voorschrijven dat de jaarrekening de verschillen moet toelichten tussen de laatst gewijzigde begroting en de jaarrekening. Deze verplichting </w:t>
      </w:r>
      <w:r>
        <w:t xml:space="preserve">maakt dat in de jaarrekening in Almere </w:t>
      </w:r>
      <w:r w:rsidR="2CBF1766">
        <w:t>niet</w:t>
      </w:r>
      <w:r>
        <w:t xml:space="preserve"> is terug te vinden hoe de eerste begroting (de primaire/oorspronkelijke begroting) zich verhoudt tot de jaarrekening. In het landelijke onderzoek is die ontwikkeling van de begroting wel inzichtelijk gemaakt. </w:t>
      </w:r>
    </w:p>
    <w:p w14:paraId="0D91A664" w14:textId="588EB69D" w:rsidR="1E4B9243" w:rsidRDefault="1E4B9243" w:rsidP="1E4B9243">
      <w:pPr>
        <w:ind w:firstLine="0"/>
        <w:jc w:val="left"/>
      </w:pPr>
    </w:p>
    <w:p w14:paraId="05F8825D" w14:textId="7F6E4141" w:rsidR="0FF967F0" w:rsidRDefault="0FF967F0" w:rsidP="1E4B9243">
      <w:pPr>
        <w:ind w:firstLine="0"/>
        <w:jc w:val="left"/>
      </w:pPr>
      <w:r>
        <w:t xml:space="preserve">Onderstaande grafiek maakt voor de jaren 2017 t/m 2024 het saldo van (geraamde) baten en lasten zichtbaar </w:t>
      </w:r>
      <w:r w:rsidR="0F3FA9EE">
        <w:t xml:space="preserve">bij drie momenten in de begrotingscyclus: </w:t>
      </w:r>
      <w:r>
        <w:br/>
      </w:r>
      <w:r w:rsidR="0F3FA9EE">
        <w:t xml:space="preserve">(1) </w:t>
      </w:r>
      <w:r>
        <w:t>de oorspronkelijke/primaire begroting</w:t>
      </w:r>
      <w:r w:rsidR="2F5CA369">
        <w:t xml:space="preserve"> </w:t>
      </w:r>
      <w:r>
        <w:br/>
      </w:r>
      <w:r w:rsidR="33F968CD">
        <w:t xml:space="preserve">(2) </w:t>
      </w:r>
      <w:r w:rsidR="1FB96B43">
        <w:t>de laatst gewijzigde begroting</w:t>
      </w:r>
      <w:r w:rsidR="734508C3">
        <w:t>;</w:t>
      </w:r>
      <w:r w:rsidR="1FB96B43">
        <w:t xml:space="preserve"> en </w:t>
      </w:r>
      <w:r>
        <w:br/>
      </w:r>
      <w:r w:rsidR="608BD4BD">
        <w:t xml:space="preserve">(3) </w:t>
      </w:r>
      <w:r w:rsidR="1FB96B43">
        <w:t xml:space="preserve">de jaarrekening. </w:t>
      </w:r>
      <w:r>
        <w:br/>
      </w:r>
      <w:r>
        <w:br/>
      </w:r>
      <w:r w:rsidR="1FB96B43">
        <w:t xml:space="preserve">Deze grafiek laat zien dat </w:t>
      </w:r>
      <w:r w:rsidR="12814D7F">
        <w:t xml:space="preserve">het saldo uit </w:t>
      </w:r>
      <w:r w:rsidR="1FB96B43">
        <w:t>de laatst ge</w:t>
      </w:r>
      <w:r w:rsidR="3C89C83A">
        <w:t xml:space="preserve">wijzigde begroting (groene staafjes) over </w:t>
      </w:r>
      <w:r w:rsidR="3C89C83A">
        <w:lastRenderedPageBreak/>
        <w:t xml:space="preserve">het algemeen goed aansluit </w:t>
      </w:r>
      <w:r w:rsidR="1BEE01F3">
        <w:t xml:space="preserve">bij het saldo van </w:t>
      </w:r>
      <w:r w:rsidR="3C89C83A">
        <w:t xml:space="preserve">de </w:t>
      </w:r>
      <w:r w:rsidR="220EC153">
        <w:t xml:space="preserve">uiteindelijke </w:t>
      </w:r>
      <w:r w:rsidR="3C89C83A">
        <w:t xml:space="preserve">jaarrekening (gele staafjes). </w:t>
      </w:r>
      <w:r w:rsidR="54716BE4">
        <w:t xml:space="preserve">Maar we zien ook dat de oorspronkelijke/primaire begroting (blauwe staafjes) </w:t>
      </w:r>
      <w:r w:rsidR="3FD8DBD1">
        <w:t xml:space="preserve">flink </w:t>
      </w:r>
      <w:r w:rsidR="54716BE4">
        <w:t xml:space="preserve">kan afwijken van de jaarrekening (gele staafjes). Dit </w:t>
      </w:r>
      <w:r w:rsidR="7A366AB4">
        <w:t>is voor de raad van Almere nu minder inzichtelijk.</w:t>
      </w:r>
    </w:p>
    <w:p w14:paraId="1552F13E" w14:textId="28564EDA" w:rsidR="1E4B9243" w:rsidRDefault="1E4B9243" w:rsidP="1E4B9243">
      <w:pPr>
        <w:ind w:firstLine="0"/>
        <w:jc w:val="left"/>
      </w:pPr>
    </w:p>
    <w:p w14:paraId="38118DD3" w14:textId="33C40DC8" w:rsidR="00D5792A" w:rsidRDefault="19D6358C" w:rsidP="1E4B9243">
      <w:pPr>
        <w:ind w:firstLine="0"/>
        <w:jc w:val="left"/>
        <w:rPr>
          <w:i/>
          <w:iCs/>
        </w:rPr>
      </w:pPr>
      <w:r w:rsidRPr="1E4B9243">
        <w:rPr>
          <w:i/>
          <w:iCs/>
        </w:rPr>
        <w:t>Grafiek: Saldo van baten en la</w:t>
      </w:r>
      <w:r w:rsidR="6939295B" w:rsidRPr="1E4B9243">
        <w:rPr>
          <w:i/>
          <w:iCs/>
        </w:rPr>
        <w:t>s</w:t>
      </w:r>
      <w:r w:rsidRPr="1E4B9243">
        <w:rPr>
          <w:i/>
          <w:iCs/>
        </w:rPr>
        <w:t>ten gemeente Almere</w:t>
      </w:r>
    </w:p>
    <w:p w14:paraId="64DD7DEF" w14:textId="2F697039" w:rsidR="00D5792A" w:rsidRDefault="045264C6" w:rsidP="1E4B9243">
      <w:pPr>
        <w:ind w:firstLine="0"/>
        <w:jc w:val="left"/>
        <w:rPr>
          <w:i/>
          <w:iCs/>
          <w:sz w:val="18"/>
          <w:szCs w:val="18"/>
        </w:rPr>
      </w:pPr>
      <w:r>
        <w:rPr>
          <w:noProof/>
        </w:rPr>
        <w:drawing>
          <wp:inline distT="0" distB="0" distL="0" distR="0" wp14:anchorId="1018DEB0" wp14:editId="0F0182B5">
            <wp:extent cx="5762625" cy="2314575"/>
            <wp:effectExtent l="0" t="0" r="0" b="0"/>
            <wp:docPr id="21352261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6166" name="Picture 2135226166"/>
                    <pic:cNvPicPr/>
                  </pic:nvPicPr>
                  <pic:blipFill>
                    <a:blip r:embed="rId13">
                      <a:extLst>
                        <a:ext uri="{28A0092B-C50C-407E-A947-70E740481C1C}">
                          <a14:useLocalDpi xmlns:a14="http://schemas.microsoft.com/office/drawing/2010/main"/>
                        </a:ext>
                      </a:extLst>
                    </a:blip>
                    <a:stretch>
                      <a:fillRect/>
                    </a:stretch>
                  </pic:blipFill>
                  <pic:spPr>
                    <a:xfrm>
                      <a:off x="0" y="0"/>
                      <a:ext cx="5762625" cy="2314575"/>
                    </a:xfrm>
                    <a:prstGeom prst="rect">
                      <a:avLst/>
                    </a:prstGeom>
                  </pic:spPr>
                </pic:pic>
              </a:graphicData>
            </a:graphic>
          </wp:inline>
        </w:drawing>
      </w:r>
      <w:r w:rsidR="0C43D5EB" w:rsidRPr="1E4B9243">
        <w:rPr>
          <w:i/>
          <w:iCs/>
          <w:sz w:val="18"/>
          <w:szCs w:val="18"/>
        </w:rPr>
        <w:t xml:space="preserve">Het begrootte saldo bij de primaire/oorspronkelijke begroting, het saldo bij de laatst gewijzigde begroting en het uiteindelijke saldo bij de rekening. </w:t>
      </w:r>
    </w:p>
    <w:p w14:paraId="6D90975D" w14:textId="5757B0D1" w:rsidR="1E4B9243" w:rsidRDefault="1E4B9243" w:rsidP="1E4B9243">
      <w:pPr>
        <w:ind w:firstLine="0"/>
        <w:jc w:val="left"/>
        <w:rPr>
          <w:i/>
          <w:iCs/>
        </w:rPr>
      </w:pPr>
    </w:p>
    <w:p w14:paraId="00D03AA8" w14:textId="2F78023D" w:rsidR="1740A6D3" w:rsidRDefault="1740A6D3" w:rsidP="1E4B9243">
      <w:pPr>
        <w:ind w:firstLine="0"/>
        <w:jc w:val="left"/>
      </w:pPr>
      <w:r w:rsidRPr="1E4B9243">
        <w:t>Wie met de bril van onderbesteding naar bovenstaande grafiek kijkt en de oorspronkelijke begroting vergelijkt met de jaarrekening, ziet de volgende ontwikkelingen:</w:t>
      </w:r>
    </w:p>
    <w:p w14:paraId="57A212C9" w14:textId="74E5BC7F" w:rsidR="16A2E763" w:rsidRDefault="16A2E763" w:rsidP="1E4B9243">
      <w:pPr>
        <w:pStyle w:val="NormalFirst"/>
        <w:numPr>
          <w:ilvl w:val="0"/>
          <w:numId w:val="7"/>
        </w:numPr>
        <w:jc w:val="left"/>
      </w:pPr>
      <w:r>
        <w:t xml:space="preserve">In de periode van 2017 t/m 2020 was er in Almere sprake van nagenoeg sluitende </w:t>
      </w:r>
      <w:r w:rsidR="5B8B4FA1">
        <w:t xml:space="preserve">oorspronkelijke/primaire </w:t>
      </w:r>
      <w:r>
        <w:t xml:space="preserve">begrotingen met elk jaar bij de jaarrekening een meevaller (ten opzichte van de oorspronkelijke begroting) van 1 tot 11 miljoen euro. </w:t>
      </w:r>
    </w:p>
    <w:p w14:paraId="15654230" w14:textId="0E4D75CF" w:rsidR="16A2E763" w:rsidRDefault="16A2E763" w:rsidP="1E4B9243">
      <w:pPr>
        <w:pStyle w:val="NormalFirst"/>
        <w:numPr>
          <w:ilvl w:val="0"/>
          <w:numId w:val="7"/>
        </w:numPr>
        <w:jc w:val="left"/>
      </w:pPr>
      <w:r>
        <w:t>In 2021 is er een tekort begroot van 6 miljoen. Dat wordt uiteindelijk 29 miljoen. Het tekort is dus ruim 23 miljoen groter dan oorspronkelijk begroot. Dit is een tegenvaller.</w:t>
      </w:r>
    </w:p>
    <w:p w14:paraId="2B8343E0" w14:textId="67419757" w:rsidR="16A2E763" w:rsidRDefault="16A2E763" w:rsidP="1E4B9243">
      <w:pPr>
        <w:pStyle w:val="NormalFirst"/>
        <w:numPr>
          <w:ilvl w:val="0"/>
          <w:numId w:val="7"/>
        </w:numPr>
        <w:jc w:val="left"/>
      </w:pPr>
      <w:r>
        <w:t xml:space="preserve">In 2022 is het resultaat 92 miljoen in de plus terwijl er een tekort was begroot van 4 miljoen. Dit is een grote meevaller van </w:t>
      </w:r>
      <w:r w:rsidR="7CBFEA63">
        <w:t>96</w:t>
      </w:r>
      <w:r>
        <w:t xml:space="preserve"> miljoen</w:t>
      </w:r>
      <w:r w:rsidR="2BA16981">
        <w:t>.</w:t>
      </w:r>
      <w:r w:rsidR="3949C24B">
        <w:t xml:space="preserve"> </w:t>
      </w:r>
      <w:r w:rsidR="7A159892">
        <w:t>Dit is een hoog bedrag dat wij in de paragraaf ‘verkla</w:t>
      </w:r>
      <w:r w:rsidR="4A14CC5F">
        <w:t>ringen onderbesteding Almere’ nader toelichten.</w:t>
      </w:r>
    </w:p>
    <w:p w14:paraId="3A52972C" w14:textId="14ECA555" w:rsidR="16A2E763" w:rsidRDefault="16A2E763" w:rsidP="1E4B9243">
      <w:pPr>
        <w:pStyle w:val="NormalFirst"/>
        <w:numPr>
          <w:ilvl w:val="0"/>
          <w:numId w:val="7"/>
        </w:numPr>
        <w:jc w:val="left"/>
      </w:pPr>
      <w:r>
        <w:t>In 2023 is de begroting 47 miljoen in de min, maar blijkt het uiteindelijke resultaat 37 miljoen in de min te zitten, 10 miljoen lager dan voorspeld in de primaire begroting. Dit is een kleine meevaller want het tekort pakt lager uit dan oorspronkelijk gedacht.</w:t>
      </w:r>
    </w:p>
    <w:p w14:paraId="788E54A8" w14:textId="620ECF76" w:rsidR="16A2E763" w:rsidRDefault="16A2E763" w:rsidP="1E4B9243">
      <w:pPr>
        <w:pStyle w:val="NormalFirst"/>
        <w:numPr>
          <w:ilvl w:val="0"/>
          <w:numId w:val="7"/>
        </w:numPr>
        <w:jc w:val="left"/>
      </w:pPr>
      <w:r>
        <w:t xml:space="preserve">In 2024 staat op de begroting een tekort van 20 miljoen en komt het saldo van baten en lasten in de jaarrekening uit op 183 duizend euro: een meevaller van 20 miljoen. </w:t>
      </w:r>
    </w:p>
    <w:p w14:paraId="2ABA6EF4" w14:textId="609C3CB6" w:rsidR="1E4B9243" w:rsidRDefault="1E4B9243" w:rsidP="1E4B9243">
      <w:pPr>
        <w:jc w:val="left"/>
      </w:pPr>
    </w:p>
    <w:p w14:paraId="7C076849" w14:textId="62AFA106" w:rsidR="00D5792A" w:rsidRDefault="0F7E8E82" w:rsidP="1E4B9243">
      <w:pPr>
        <w:pStyle w:val="NormalFirst"/>
        <w:jc w:val="left"/>
      </w:pPr>
      <w:r>
        <w:lastRenderedPageBreak/>
        <w:t xml:space="preserve">Op een </w:t>
      </w:r>
      <w:r w:rsidR="708AC975">
        <w:t>totaal</w:t>
      </w:r>
      <w:r>
        <w:t xml:space="preserve">begroting van 1,3 miljard in 2024 is een </w:t>
      </w:r>
      <w:r w:rsidR="092F3088">
        <w:t xml:space="preserve">meevaller </w:t>
      </w:r>
      <w:r w:rsidR="1CA481D9">
        <w:t xml:space="preserve">van 20 miljoen </w:t>
      </w:r>
      <w:r w:rsidR="6D449CB4">
        <w:t xml:space="preserve">procentueel gezien </w:t>
      </w:r>
      <w:r w:rsidR="42DC2966">
        <w:t xml:space="preserve">klein, namelijk </w:t>
      </w:r>
      <w:r w:rsidR="29E39AA6">
        <w:t>1,5</w:t>
      </w:r>
      <w:r w:rsidR="1BD2F0F6">
        <w:t>%</w:t>
      </w:r>
      <w:r>
        <w:t>.</w:t>
      </w:r>
      <w:r w:rsidR="06A79D14">
        <w:t xml:space="preserve"> </w:t>
      </w:r>
      <w:r w:rsidR="51789E3A">
        <w:t>Hoewel het o</w:t>
      </w:r>
      <w:r w:rsidR="083B387B">
        <w:t>p de totaalbegroting dus om relatief kleine bedragen</w:t>
      </w:r>
      <w:r w:rsidR="0605FC85">
        <w:t xml:space="preserve"> gaat</w:t>
      </w:r>
      <w:r w:rsidR="083B387B">
        <w:t xml:space="preserve">, </w:t>
      </w:r>
      <w:r w:rsidR="6BB2AE7B">
        <w:t xml:space="preserve">is </w:t>
      </w:r>
      <w:r w:rsidR="2101FCA8">
        <w:t xml:space="preserve">een bedrag als </w:t>
      </w:r>
      <w:r w:rsidR="06A79D14">
        <w:t xml:space="preserve">20 miljoen </w:t>
      </w:r>
      <w:r w:rsidR="08310AFC">
        <w:t xml:space="preserve">tegelijkertijd </w:t>
      </w:r>
      <w:r w:rsidR="135FA20A">
        <w:t>óó</w:t>
      </w:r>
      <w:r w:rsidR="53127484">
        <w:t xml:space="preserve">k </w:t>
      </w:r>
      <w:r w:rsidR="0936F54D">
        <w:t>een substantieel bedrag. I</w:t>
      </w:r>
      <w:r w:rsidR="06A79D14">
        <w:t xml:space="preserve">n </w:t>
      </w:r>
      <w:r w:rsidR="55604A8E">
        <w:t>de bezuinigings</w:t>
      </w:r>
      <w:r w:rsidR="7FC322C4">
        <w:t xml:space="preserve">monitor van de gemeente Almere </w:t>
      </w:r>
      <w:r w:rsidR="17F524CA">
        <w:t xml:space="preserve">staan </w:t>
      </w:r>
      <w:r w:rsidR="7FC322C4">
        <w:t xml:space="preserve">bezuinigingen </w:t>
      </w:r>
      <w:r w:rsidR="3E622157">
        <w:t xml:space="preserve">genoemd vanaf </w:t>
      </w:r>
      <w:r w:rsidR="7FC322C4">
        <w:t xml:space="preserve">een ton </w:t>
      </w:r>
      <w:r w:rsidR="5210ACEC">
        <w:t>tot enkele miljoenen</w:t>
      </w:r>
      <w:r w:rsidR="15CE2A18">
        <w:t>.</w:t>
      </w:r>
      <w:r w:rsidR="5A78CDE7">
        <w:t xml:space="preserve"> </w:t>
      </w:r>
      <w:r w:rsidR="7BEF666C">
        <w:t xml:space="preserve">Bovendien is in de totaalrekening geen zicht op onderbesteding binnen de verschillende programma-onderdelen. De onderbesteding zou dus groter kunnen zijn, maar is </w:t>
      </w:r>
      <w:r w:rsidR="0DBBA415">
        <w:t>minder zichtbaar omdat er op bepaalde programma-onderdelen tegenvallers moeten worden opgevangen.</w:t>
      </w:r>
    </w:p>
    <w:p w14:paraId="48CCE0E7" w14:textId="79FD6571" w:rsidR="1E4B9243" w:rsidRDefault="1E4B9243" w:rsidP="1E4B9243">
      <w:pPr>
        <w:ind w:firstLine="0"/>
        <w:jc w:val="left"/>
      </w:pPr>
    </w:p>
    <w:p w14:paraId="1CD27803" w14:textId="0CAB8964" w:rsidR="00D5792A" w:rsidRDefault="5A78CDE7" w:rsidP="1E4B9243">
      <w:pPr>
        <w:pStyle w:val="NormalFirst"/>
        <w:jc w:val="left"/>
      </w:pPr>
      <w:r>
        <w:t xml:space="preserve">Besluitvorming </w:t>
      </w:r>
      <w:r w:rsidR="511E415F">
        <w:t xml:space="preserve">rondom investeren en bezuinigen </w:t>
      </w:r>
      <w:r w:rsidR="7BE60D03">
        <w:t xml:space="preserve">is een van de kerntaken van </w:t>
      </w:r>
      <w:r w:rsidR="511E415F">
        <w:t xml:space="preserve">de gemeenteraad. </w:t>
      </w:r>
      <w:r w:rsidR="7DA2AAF8">
        <w:t>Hoe realistischer de begroting is</w:t>
      </w:r>
      <w:r w:rsidR="5DB7C1DE">
        <w:t>, hoe groter de kans dat de raad in staat wordt gesteld zich op de lange-termijnontwikkeling te focussen</w:t>
      </w:r>
      <w:r w:rsidR="7905DF1C">
        <w:t xml:space="preserve"> en zich niet bezig </w:t>
      </w:r>
      <w:r w:rsidR="2CB570A1">
        <w:t xml:space="preserve">hoeft </w:t>
      </w:r>
      <w:r w:rsidR="7905DF1C">
        <w:t>te houden met tussentijdse begrotingswisselingen</w:t>
      </w:r>
      <w:r w:rsidR="5DB7C1DE">
        <w:t xml:space="preserve">. </w:t>
      </w:r>
      <w:r w:rsidR="35B63544">
        <w:t xml:space="preserve">Kortom: een realistische begroting geeft zekerheid en </w:t>
      </w:r>
      <w:r w:rsidR="16F5872D">
        <w:t>biedt de gemeente</w:t>
      </w:r>
      <w:r w:rsidR="5E2E2075">
        <w:t>raad</w:t>
      </w:r>
      <w:r w:rsidR="16F5872D">
        <w:t xml:space="preserve"> de mogelijkheid om een </w:t>
      </w:r>
      <w:r w:rsidR="7801DFDA">
        <w:t xml:space="preserve">meer </w:t>
      </w:r>
      <w:r w:rsidR="16F5872D">
        <w:t xml:space="preserve">stabiele koers </w:t>
      </w:r>
      <w:r w:rsidR="56673803">
        <w:t>in te zetten</w:t>
      </w:r>
      <w:r w:rsidR="16F5872D">
        <w:t>.</w:t>
      </w:r>
      <w:r w:rsidR="680DBA3F">
        <w:t xml:space="preserve"> </w:t>
      </w:r>
    </w:p>
    <w:p w14:paraId="338346AD" w14:textId="1E13B23D" w:rsidR="6697B36C" w:rsidRDefault="6697B36C" w:rsidP="1E4B9243">
      <w:pPr>
        <w:ind w:firstLine="0"/>
        <w:jc w:val="left"/>
      </w:pPr>
    </w:p>
    <w:p w14:paraId="3127B128" w14:textId="10260512" w:rsidR="51D08445" w:rsidRDefault="3B25322B" w:rsidP="1E4B9243">
      <w:pPr>
        <w:ind w:firstLine="0"/>
        <w:jc w:val="left"/>
      </w:pPr>
      <w:r>
        <w:t xml:space="preserve">Voor </w:t>
      </w:r>
      <w:r w:rsidR="46851402">
        <w:t xml:space="preserve">dit onderzoek </w:t>
      </w:r>
      <w:r w:rsidR="22636A22">
        <w:t xml:space="preserve">is de Rekenkamer aangesloten bij een landelijk onderzoek waar gezocht is naar </w:t>
      </w:r>
      <w:r w:rsidR="46851402">
        <w:t xml:space="preserve">de verklaringen </w:t>
      </w:r>
      <w:r w:rsidR="0996AB7D">
        <w:t>voor afwijkingen</w:t>
      </w:r>
      <w:r w:rsidR="46851402">
        <w:t xml:space="preserve">. </w:t>
      </w:r>
    </w:p>
    <w:p w14:paraId="5BC81D2A" w14:textId="561595C4" w:rsidR="1E4B9243" w:rsidRDefault="1E4B9243" w:rsidP="1E4B9243">
      <w:pPr>
        <w:ind w:firstLine="0"/>
        <w:jc w:val="left"/>
      </w:pPr>
    </w:p>
    <w:p w14:paraId="3D36EAE8" w14:textId="77777777" w:rsidR="0D689516" w:rsidRDefault="0D689516" w:rsidP="1E4B9243">
      <w:pPr>
        <w:pStyle w:val="Kop2"/>
        <w:numPr>
          <w:ilvl w:val="0"/>
          <w:numId w:val="0"/>
        </w:numPr>
        <w:ind w:left="851" w:hanging="851"/>
      </w:pPr>
      <w:r>
        <w:t>Totaalbeeld</w:t>
      </w:r>
    </w:p>
    <w:p w14:paraId="3E80D018" w14:textId="6C80DD89" w:rsidR="1E4B9243" w:rsidRDefault="1E4B9243" w:rsidP="1E4B9243">
      <w:pPr>
        <w:ind w:firstLine="0"/>
        <w:jc w:val="left"/>
      </w:pPr>
    </w:p>
    <w:p w14:paraId="654A6997" w14:textId="679F3F81" w:rsidR="0D689516" w:rsidRDefault="0D689516" w:rsidP="1E4B9243">
      <w:pPr>
        <w:ind w:firstLine="0"/>
        <w:jc w:val="left"/>
      </w:pPr>
      <w:r>
        <w:t xml:space="preserve">Waar komen mee- en tegenvallers vandaan? </w:t>
      </w:r>
    </w:p>
    <w:p w14:paraId="2D244B83" w14:textId="7EFCFE2B" w:rsidR="1E4B9243" w:rsidRDefault="1E4B9243" w:rsidP="1E4B9243">
      <w:pPr>
        <w:ind w:firstLine="0"/>
        <w:jc w:val="left"/>
      </w:pPr>
    </w:p>
    <w:p w14:paraId="39BFD1DA" w14:textId="1C6C5345" w:rsidR="7C906FD1" w:rsidRDefault="7C906FD1" w:rsidP="1E4B9243">
      <w:pPr>
        <w:ind w:firstLine="0"/>
        <w:jc w:val="left"/>
      </w:pPr>
      <w:r w:rsidRPr="1E4B9243">
        <w:rPr>
          <w:b/>
          <w:bCs/>
        </w:rPr>
        <w:t>Hogere baten op i</w:t>
      </w:r>
      <w:r w:rsidR="0D689516" w:rsidRPr="1E4B9243">
        <w:rPr>
          <w:b/>
          <w:bCs/>
        </w:rPr>
        <w:t>nhoudelijke programma's</w:t>
      </w:r>
    </w:p>
    <w:p w14:paraId="455BB5F8" w14:textId="7497A232" w:rsidR="62F05760" w:rsidRDefault="62F05760" w:rsidP="0CAB2630">
      <w:pPr>
        <w:ind w:firstLine="0"/>
        <w:jc w:val="left"/>
      </w:pPr>
      <w:r>
        <w:t xml:space="preserve">In Almere zien we dat onderbesteding </w:t>
      </w:r>
      <w:r w:rsidR="7AD5FB81">
        <w:t xml:space="preserve">vooral </w:t>
      </w:r>
      <w:r>
        <w:t xml:space="preserve">ontstaat vooral omdat de baten </w:t>
      </w:r>
      <w:r w:rsidR="31B34903">
        <w:t xml:space="preserve">bij de jaarrekening </w:t>
      </w:r>
      <w:r>
        <w:t xml:space="preserve">hoger </w:t>
      </w:r>
      <w:r w:rsidR="62F4C213">
        <w:t xml:space="preserve">blijken te </w:t>
      </w:r>
      <w:r>
        <w:t xml:space="preserve">zijn </w:t>
      </w:r>
      <w:r w:rsidR="1DDD97D3">
        <w:t xml:space="preserve">geweest </w:t>
      </w:r>
      <w:r>
        <w:t>dan bij de primaire begroting is ingeschat.</w:t>
      </w:r>
      <w:r w:rsidR="3C24EB85">
        <w:t xml:space="preserve"> De lasten van de gemeente worden in de periode 2018-2024 </w:t>
      </w:r>
      <w:r w:rsidR="55277FE3">
        <w:t xml:space="preserve">juist </w:t>
      </w:r>
      <w:r w:rsidR="3C24EB85">
        <w:t xml:space="preserve">te laag ingeschat. </w:t>
      </w:r>
    </w:p>
    <w:p w14:paraId="6624EE10" w14:textId="5277F681" w:rsidR="1E4B9243" w:rsidRDefault="1E4B9243" w:rsidP="1E4B9243">
      <w:pPr>
        <w:ind w:firstLine="0"/>
        <w:jc w:val="left"/>
      </w:pPr>
    </w:p>
    <w:p w14:paraId="72008763" w14:textId="3F107844" w:rsidR="0D689516" w:rsidRDefault="0D689516" w:rsidP="0CAB2630">
      <w:pPr>
        <w:ind w:firstLine="0"/>
        <w:jc w:val="left"/>
      </w:pPr>
      <w:r>
        <w:t xml:space="preserve">In de onderstaande grafiek zien we </w:t>
      </w:r>
      <w:r w:rsidR="5935D861">
        <w:t>hoe</w:t>
      </w:r>
      <w:r w:rsidR="1649B0D0">
        <w:t>veel</w:t>
      </w:r>
      <w:r w:rsidR="5935D861">
        <w:t xml:space="preserve"> de </w:t>
      </w:r>
      <w:r>
        <w:t xml:space="preserve">baten </w:t>
      </w:r>
      <w:r w:rsidR="35E1BDF3">
        <w:t xml:space="preserve">en lasten </w:t>
      </w:r>
      <w:r w:rsidR="5C0734BC">
        <w:t xml:space="preserve">bij de jaarrekening </w:t>
      </w:r>
      <w:r w:rsidR="0A35812B">
        <w:t xml:space="preserve">afwijken van de primaire begroting. Het gaat hier om de baten en lasten </w:t>
      </w:r>
      <w:r>
        <w:t xml:space="preserve">op de inhoudelijke programma's. De baten en lasten van bezit (zoals grond) </w:t>
      </w:r>
      <w:r w:rsidR="1EEAA00E">
        <w:t>brengen we hierna in beeld. Uit deze grafiek blijkt het volgende</w:t>
      </w:r>
      <w:r w:rsidR="6B5D68FF">
        <w:t>:</w:t>
      </w:r>
    </w:p>
    <w:p w14:paraId="16355742" w14:textId="6D65C67A" w:rsidR="0D689516" w:rsidRDefault="0D689516" w:rsidP="1E4B9243">
      <w:pPr>
        <w:pStyle w:val="Lijstalinea"/>
        <w:numPr>
          <w:ilvl w:val="0"/>
          <w:numId w:val="4"/>
        </w:numPr>
        <w:jc w:val="left"/>
      </w:pPr>
      <w:r>
        <w:t xml:space="preserve">In alle jaren zijn de baten uit het gemeentefonds hoger dan bij de primaire begroting ingeschat. Dat komt door extra middelen die het Rijk beschikbaar stelt. Met name in 2022 speelt dat mee. </w:t>
      </w:r>
    </w:p>
    <w:p w14:paraId="6DE01FBD" w14:textId="64F1A0A7" w:rsidR="0D689516" w:rsidRDefault="0D689516" w:rsidP="1E4B9243">
      <w:pPr>
        <w:pStyle w:val="Lijstalinea"/>
        <w:numPr>
          <w:ilvl w:val="0"/>
          <w:numId w:val="4"/>
        </w:numPr>
        <w:jc w:val="left"/>
      </w:pPr>
      <w:r>
        <w:t xml:space="preserve">In alle jaren heeft de gemeente Almere op het onderdeel ‘overige baten’ meer inkomsten dan oorspronkelijk begroot. Het gaat in Almere om extra rijksbijdragen (specifieke uitkeringen) voor bepaalde taken buiten het gemeentefonds om. Denk aan extra </w:t>
      </w:r>
      <w:r w:rsidR="5E1FBDA5">
        <w:t>corona-</w:t>
      </w:r>
      <w:r>
        <w:t>middelen</w:t>
      </w:r>
      <w:r w:rsidR="5C102855">
        <w:t xml:space="preserve">, middelen voor </w:t>
      </w:r>
      <w:r>
        <w:t xml:space="preserve">de opvang van Oekraïners, de </w:t>
      </w:r>
      <w:r>
        <w:lastRenderedPageBreak/>
        <w:t>energietoeslag</w:t>
      </w:r>
      <w:r w:rsidR="7BB73872">
        <w:t>, extra middelen voor onderwijs om de corona-achterstanden weg te werken,</w:t>
      </w:r>
      <w:r w:rsidR="49795DD2">
        <w:t xml:space="preserve"> extra middelen voor isolatie- en energiebesparing </w:t>
      </w:r>
      <w:r>
        <w:t xml:space="preserve">en extra inkomsten </w:t>
      </w:r>
      <w:r w:rsidR="6179F8BD">
        <w:t xml:space="preserve">akkoorden gericht </w:t>
      </w:r>
      <w:r>
        <w:t xml:space="preserve">op </w:t>
      </w:r>
      <w:r w:rsidR="2386F288">
        <w:t xml:space="preserve">sport en </w:t>
      </w:r>
      <w:r>
        <w:t>gezond en actief leven en de zorgakkoorden.</w:t>
      </w:r>
      <w:r w:rsidR="3139B87A">
        <w:t xml:space="preserve"> </w:t>
      </w:r>
    </w:p>
    <w:p w14:paraId="4F3CAE68" w14:textId="64823D16" w:rsidR="29367DAF" w:rsidRDefault="29367DAF" w:rsidP="1E4B9243">
      <w:pPr>
        <w:pStyle w:val="Lijstalinea"/>
        <w:numPr>
          <w:ilvl w:val="0"/>
          <w:numId w:val="4"/>
        </w:numPr>
        <w:jc w:val="left"/>
      </w:pPr>
      <w:r>
        <w:t>Vanaf 2019 blijken de baten uit lokale belastingen in Almere bij de jaarrekening hoger te zijn geweest dan bij de primaire begroting ingeschat. Bij relatief stabiele inkomsten, is het mogelijk om accurater te ramen. Op het totaalbedrag van de meevallers gaat het echter om een klein aandeel.</w:t>
      </w:r>
    </w:p>
    <w:p w14:paraId="368313BC" w14:textId="11F5B506" w:rsidR="0D689516" w:rsidRDefault="0D689516" w:rsidP="1E4B9243">
      <w:pPr>
        <w:pStyle w:val="Lijstalinea"/>
        <w:ind w:left="717" w:hanging="360"/>
        <w:jc w:val="left"/>
      </w:pPr>
      <w:r>
        <w:t xml:space="preserve"> </w:t>
      </w:r>
    </w:p>
    <w:p w14:paraId="43EB8BB9" w14:textId="230DFD71" w:rsidR="46E51E2F" w:rsidRDefault="46E51E2F" w:rsidP="46E51E2F">
      <w:pPr>
        <w:pStyle w:val="Lijstalinea"/>
        <w:ind w:left="717" w:hanging="360"/>
        <w:jc w:val="left"/>
      </w:pPr>
    </w:p>
    <w:p w14:paraId="18926080" w14:textId="3DEB41B4" w:rsidR="7D374F70" w:rsidRDefault="7D374F70" w:rsidP="46E51E2F">
      <w:pPr>
        <w:ind w:firstLine="0"/>
        <w:jc w:val="left"/>
        <w:rPr>
          <w:b/>
          <w:bCs/>
          <w:i/>
          <w:iCs/>
        </w:rPr>
      </w:pPr>
      <w:r w:rsidRPr="46E51E2F">
        <w:rPr>
          <w:b/>
          <w:bCs/>
          <w:i/>
          <w:iCs/>
        </w:rPr>
        <w:t>Grafiek: Totaal aan mee- en tegenvallers ten opzichte van de oorspronkelijke begroting (exclusief bezit)</w:t>
      </w:r>
    </w:p>
    <w:p w14:paraId="425EA895" w14:textId="04044FA9" w:rsidR="1E4B9243" w:rsidRDefault="1E4B9243" w:rsidP="1E4B9243">
      <w:pPr>
        <w:ind w:firstLine="0"/>
        <w:jc w:val="left"/>
        <w:rPr>
          <w:i/>
          <w:iCs/>
        </w:rPr>
      </w:pPr>
    </w:p>
    <w:p w14:paraId="2F150742" w14:textId="44C94F91" w:rsidR="7D374F70" w:rsidRDefault="7D374F70" w:rsidP="1E4B9243">
      <w:pPr>
        <w:jc w:val="left"/>
      </w:pPr>
      <w:r>
        <w:rPr>
          <w:noProof/>
        </w:rPr>
        <w:drawing>
          <wp:inline distT="0" distB="0" distL="0" distR="0" wp14:anchorId="7B969DB5" wp14:editId="67FCDC3B">
            <wp:extent cx="3702844" cy="2962275"/>
            <wp:effectExtent l="0" t="0" r="0" b="0"/>
            <wp:docPr id="7300274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2210" name="Picture 105682210"/>
                    <pic:cNvPicPr/>
                  </pic:nvPicPr>
                  <pic:blipFill>
                    <a:blip r:embed="rId14">
                      <a:extLst>
                        <a:ext uri="{28A0092B-C50C-407E-A947-70E740481C1C}">
                          <a14:useLocalDpi xmlns:a14="http://schemas.microsoft.com/office/drawing/2010/main"/>
                        </a:ext>
                      </a:extLst>
                    </a:blip>
                    <a:stretch>
                      <a:fillRect/>
                    </a:stretch>
                  </pic:blipFill>
                  <pic:spPr>
                    <a:xfrm>
                      <a:off x="0" y="0"/>
                      <a:ext cx="3702844" cy="2962275"/>
                    </a:xfrm>
                    <a:prstGeom prst="rect">
                      <a:avLst/>
                    </a:prstGeom>
                  </pic:spPr>
                </pic:pic>
              </a:graphicData>
            </a:graphic>
          </wp:inline>
        </w:drawing>
      </w:r>
    </w:p>
    <w:p w14:paraId="4DE9CBD3" w14:textId="083526DE" w:rsidR="69C89F58" w:rsidRDefault="69C89F58" w:rsidP="46E51E2F">
      <w:pPr>
        <w:ind w:firstLine="0"/>
        <w:rPr>
          <w:rFonts w:ascii="Calibri" w:hAnsi="Calibri" w:cs="Calibri"/>
          <w:color w:val="000000" w:themeColor="text1"/>
          <w:szCs w:val="20"/>
        </w:rPr>
      </w:pPr>
      <w:r w:rsidRPr="46E51E2F">
        <w:rPr>
          <w:rFonts w:ascii="Calibri" w:hAnsi="Calibri" w:cs="Calibri"/>
          <w:i/>
          <w:iCs/>
          <w:color w:val="000000" w:themeColor="text1"/>
          <w:szCs w:val="20"/>
        </w:rPr>
        <w:t>De grafiek laat zien hoe de baten en laten uit de jaarrekening verschillen met de oorspronkelijke begroting. De baten en lasten zijn exclusief baten en lasten op bezit (voornamelijk grond).</w:t>
      </w:r>
      <w:r>
        <w:br/>
      </w:r>
      <w:r w:rsidRPr="46E51E2F">
        <w:rPr>
          <w:rFonts w:ascii="Calibri" w:hAnsi="Calibri" w:cs="Calibri"/>
          <w:i/>
          <w:iCs/>
          <w:color w:val="000000" w:themeColor="text1"/>
          <w:szCs w:val="20"/>
        </w:rPr>
        <w:t xml:space="preserve">‘Overige baten’ (groen) omvatten extra rijksbijdragen via de specifieke uitkeringen, het gaat hier bv. om middelen voor sport, gezondheid, corona, energietoeslag, opvang Oekraïners, onderwijsachterstanden, isolatie- en energiebesparingsmaatregelen. </w:t>
      </w:r>
    </w:p>
    <w:p w14:paraId="5C5DF508" w14:textId="5658D595" w:rsidR="1E4B9243" w:rsidRDefault="1E4B9243" w:rsidP="1E4B9243">
      <w:pPr>
        <w:jc w:val="left"/>
      </w:pPr>
    </w:p>
    <w:p w14:paraId="718BD721" w14:textId="04570202" w:rsidR="64E3BC38" w:rsidRDefault="64E3BC38" w:rsidP="1E4B9243">
      <w:pPr>
        <w:ind w:firstLine="0"/>
        <w:jc w:val="left"/>
        <w:rPr>
          <w:b/>
          <w:bCs/>
        </w:rPr>
      </w:pPr>
      <w:r w:rsidRPr="1E4B9243">
        <w:rPr>
          <w:b/>
          <w:bCs/>
        </w:rPr>
        <w:t>Saldo op b</w:t>
      </w:r>
      <w:r w:rsidR="0D689516" w:rsidRPr="1E4B9243">
        <w:rPr>
          <w:b/>
          <w:bCs/>
        </w:rPr>
        <w:t>ezit</w:t>
      </w:r>
      <w:r w:rsidR="357CBCC2" w:rsidRPr="1E4B9243">
        <w:rPr>
          <w:b/>
          <w:bCs/>
        </w:rPr>
        <w:t xml:space="preserve"> pakt altijd gunstig uit</w:t>
      </w:r>
    </w:p>
    <w:p w14:paraId="4DD8AA1D" w14:textId="699F7A40" w:rsidR="49E6BDA1" w:rsidRDefault="3ABF5264" w:rsidP="0CAB2630">
      <w:pPr>
        <w:ind w:firstLine="0"/>
        <w:jc w:val="left"/>
      </w:pPr>
      <w:r>
        <w:t xml:space="preserve">In Almere zien we dat het saldo lasten van baten en lasten op bezit altijd gunstiger uitvalt dan de gemeente bij de primaire begroting inschat. </w:t>
      </w:r>
      <w:r w:rsidR="4C0D0B1C">
        <w:t>We zien ook dat de baten en la</w:t>
      </w:r>
      <w:r w:rsidR="1E0B980A">
        <w:t>s</w:t>
      </w:r>
      <w:r w:rsidR="4C0D0B1C">
        <w:t>ten elk jaar sterk wisselen en daarom moeilijk te voorspellen zijn</w:t>
      </w:r>
      <w:r w:rsidR="116E37AA">
        <w:t>.</w:t>
      </w:r>
      <w:r w:rsidR="49E6BDA1">
        <w:t xml:space="preserve"> Een grondexploitatie is een projectadministratie met een looptijd van </w:t>
      </w:r>
      <w:proofErr w:type="gramStart"/>
      <w:r w:rsidR="49E6BDA1">
        <w:t>circa</w:t>
      </w:r>
      <w:proofErr w:type="gramEnd"/>
      <w:r w:rsidR="49E6BDA1">
        <w:t xml:space="preserve"> 10 jaar. Het saldo van lasten en baten wordt ieder jaar naar de balans (grondvoorraad) geboekt. Afwijkingen hebben dus geen effect</w:t>
      </w:r>
      <w:r w:rsidR="760E7488">
        <w:t xml:space="preserve"> </w:t>
      </w:r>
      <w:r w:rsidR="49E6BDA1">
        <w:t>op</w:t>
      </w:r>
      <w:r w:rsidR="2AB50A57">
        <w:t xml:space="preserve"> </w:t>
      </w:r>
      <w:r w:rsidR="49E6BDA1">
        <w:lastRenderedPageBreak/>
        <w:t>het begrotingsresultaat. Voor de financiële ruimte van de raad is alleen de winstafdracht relevant.</w:t>
      </w:r>
      <w:r w:rsidR="49E6BDA1" w:rsidRPr="1E4B9243">
        <w:rPr>
          <w:rStyle w:val="Voetnootmarkering"/>
        </w:rPr>
        <w:footnoteReference w:id="3"/>
      </w:r>
      <w:r w:rsidR="49E6BDA1">
        <w:t xml:space="preserve"> </w:t>
      </w:r>
    </w:p>
    <w:p w14:paraId="6286A087" w14:textId="6B54EE4A" w:rsidR="1E4B9243" w:rsidRDefault="1E4B9243" w:rsidP="1E4B9243">
      <w:pPr>
        <w:ind w:firstLine="0"/>
        <w:jc w:val="left"/>
      </w:pPr>
    </w:p>
    <w:p w14:paraId="43C65CBD" w14:textId="49936518" w:rsidR="0D689516" w:rsidRDefault="379DC4E4" w:rsidP="0CAB2630">
      <w:pPr>
        <w:ind w:firstLine="0"/>
        <w:jc w:val="left"/>
      </w:pPr>
      <w:r>
        <w:t>In de onderstaande grafiek zien we hoeveel de baten en lasten op bezit bij de jaarrekening afwijken van de primaire begroting.</w:t>
      </w:r>
    </w:p>
    <w:p w14:paraId="5E448FE3" w14:textId="25D4B616" w:rsidR="0D689516" w:rsidRDefault="0D689516" w:rsidP="1E4B9243">
      <w:pPr>
        <w:pStyle w:val="Lijstalinea"/>
        <w:numPr>
          <w:ilvl w:val="0"/>
          <w:numId w:val="3"/>
        </w:numPr>
        <w:jc w:val="left"/>
      </w:pPr>
      <w:r>
        <w:t xml:space="preserve">De mee- en tegenvallers op de baten en lasten op grondbezit vliegen in alle jaren alle kanten op. </w:t>
      </w:r>
      <w:r w:rsidR="4086F51D">
        <w:t xml:space="preserve">Baten en lasten zijn moeilijk te voorspellen omdat het om lange termijnen en grote bedragen gaat. </w:t>
      </w:r>
      <w:r>
        <w:t>De onvoorspelbaarheid van de baten en lasten op grondbezit is een fenomeen dat in alle gemeenten speelt, maar in de groeistad die Almere is, meer invloed heeft dan gemiddeld.</w:t>
      </w:r>
    </w:p>
    <w:p w14:paraId="0E9D1808" w14:textId="706D8D6F" w:rsidR="0D689516" w:rsidRDefault="0D689516" w:rsidP="1E4B9243">
      <w:pPr>
        <w:pStyle w:val="Lijstalinea"/>
        <w:numPr>
          <w:ilvl w:val="0"/>
          <w:numId w:val="3"/>
        </w:numPr>
        <w:jc w:val="left"/>
      </w:pPr>
      <w:r>
        <w:t>De mee- en tegenvallers op de baten en lasten van het ‘overige bezit’ wisselen ook sterk. Het gaat hier om relatief kleine bedragen.</w:t>
      </w:r>
    </w:p>
    <w:p w14:paraId="1FD4B61A" w14:textId="1FE1A2CF" w:rsidR="1E4B9243" w:rsidRDefault="1E4B9243" w:rsidP="46E51E2F">
      <w:pPr>
        <w:ind w:firstLine="0"/>
        <w:jc w:val="left"/>
        <w:rPr>
          <w:i/>
          <w:iCs/>
        </w:rPr>
      </w:pPr>
    </w:p>
    <w:p w14:paraId="636255B2" w14:textId="48BED60C" w:rsidR="46E51E2F" w:rsidRDefault="46E51E2F" w:rsidP="46E51E2F">
      <w:pPr>
        <w:ind w:firstLine="0"/>
        <w:jc w:val="left"/>
        <w:rPr>
          <w:i/>
          <w:iCs/>
        </w:rPr>
      </w:pPr>
    </w:p>
    <w:p w14:paraId="1BA11939" w14:textId="5A4DF396" w:rsidR="0D689516" w:rsidRDefault="0D689516" w:rsidP="46E51E2F">
      <w:pPr>
        <w:ind w:firstLine="0"/>
        <w:jc w:val="left"/>
        <w:rPr>
          <w:b/>
          <w:bCs/>
          <w:i/>
          <w:iCs/>
        </w:rPr>
      </w:pPr>
      <w:r w:rsidRPr="46E51E2F">
        <w:rPr>
          <w:b/>
          <w:bCs/>
          <w:i/>
          <w:iCs/>
        </w:rPr>
        <w:t>Grafiek: Totaal aan mee- en tegenvallers ten opzichte van de oorspronkelijke begroting voor bezit</w:t>
      </w:r>
    </w:p>
    <w:p w14:paraId="2F37C2F8" w14:textId="4395E716" w:rsidR="0D689516" w:rsidRDefault="0D689516" w:rsidP="1E4B9243">
      <w:pPr>
        <w:ind w:firstLine="0"/>
        <w:jc w:val="left"/>
      </w:pPr>
      <w:r>
        <w:rPr>
          <w:noProof/>
        </w:rPr>
        <w:drawing>
          <wp:inline distT="0" distB="0" distL="0" distR="0" wp14:anchorId="1135039C" wp14:editId="652F051E">
            <wp:extent cx="4295775" cy="2996392"/>
            <wp:effectExtent l="0" t="0" r="0" b="0"/>
            <wp:docPr id="531642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5031" name="Picture 61265031"/>
                    <pic:cNvPicPr/>
                  </pic:nvPicPr>
                  <pic:blipFill>
                    <a:blip r:embed="rId15">
                      <a:extLst>
                        <a:ext uri="{28A0092B-C50C-407E-A947-70E740481C1C}">
                          <a14:useLocalDpi xmlns:a14="http://schemas.microsoft.com/office/drawing/2010/main"/>
                        </a:ext>
                      </a:extLst>
                    </a:blip>
                    <a:stretch>
                      <a:fillRect/>
                    </a:stretch>
                  </pic:blipFill>
                  <pic:spPr>
                    <a:xfrm>
                      <a:off x="0" y="0"/>
                      <a:ext cx="4295775" cy="2996392"/>
                    </a:xfrm>
                    <a:prstGeom prst="rect">
                      <a:avLst/>
                    </a:prstGeom>
                  </pic:spPr>
                </pic:pic>
              </a:graphicData>
            </a:graphic>
          </wp:inline>
        </w:drawing>
      </w:r>
    </w:p>
    <w:p w14:paraId="7BE3F581" w14:textId="1859A844" w:rsidR="7B36509F" w:rsidRDefault="7B36509F" w:rsidP="46E51E2F">
      <w:pPr>
        <w:ind w:firstLine="0"/>
        <w:jc w:val="left"/>
        <w:rPr>
          <w:rFonts w:eastAsia="Work Sans" w:cs="Work Sans"/>
          <w:szCs w:val="20"/>
        </w:rPr>
      </w:pPr>
      <w:r w:rsidRPr="46E51E2F">
        <w:rPr>
          <w:rFonts w:ascii="Calibri" w:hAnsi="Calibri" w:cs="Calibri"/>
          <w:i/>
          <w:iCs/>
          <w:color w:val="000000" w:themeColor="text1"/>
          <w:szCs w:val="20"/>
        </w:rPr>
        <w:t>De grafiek laat zien hoe de baten en laten uit de jaarrekening verschillen met de oorspronkelijke begroting. ‘Overig bezit lasten’ (geel) omvat de kosten van gemeentelijk bezit niet zijnde grond (denk aan onderhoud, ozb en belasting).</w:t>
      </w:r>
      <w:r>
        <w:br/>
      </w:r>
      <w:r w:rsidRPr="46E51E2F">
        <w:rPr>
          <w:rFonts w:ascii="Calibri" w:hAnsi="Calibri" w:cs="Calibri"/>
          <w:i/>
          <w:iCs/>
          <w:color w:val="000000" w:themeColor="text1"/>
          <w:szCs w:val="20"/>
        </w:rPr>
        <w:t>‘Overig bezit baten’ (groen) omvat bijvoorbeeld leges en huren op gemeentelijk vastgoed.</w:t>
      </w:r>
    </w:p>
    <w:p w14:paraId="2D718FE9" w14:textId="6BB19DEB" w:rsidR="1E4B9243" w:rsidRDefault="1E4B9243" w:rsidP="1E4B9243">
      <w:pPr>
        <w:pStyle w:val="NormalFirst"/>
        <w:jc w:val="left"/>
      </w:pPr>
    </w:p>
    <w:p w14:paraId="00695B0D" w14:textId="66EB2134" w:rsidR="46E51E2F" w:rsidRDefault="46E51E2F" w:rsidP="46E51E2F"/>
    <w:p w14:paraId="1CD27805" w14:textId="4833BCA7" w:rsidR="00D5792A" w:rsidRDefault="104B2B9D" w:rsidP="1E4B9243">
      <w:pPr>
        <w:pStyle w:val="Kop2"/>
        <w:numPr>
          <w:ilvl w:val="0"/>
          <w:numId w:val="0"/>
        </w:numPr>
        <w:ind w:left="851" w:hanging="851"/>
      </w:pPr>
      <w:r>
        <w:t>Verklaringen onderbesteding</w:t>
      </w:r>
      <w:r w:rsidR="4AE64FB5">
        <w:t xml:space="preserve"> </w:t>
      </w:r>
      <w:r>
        <w:t xml:space="preserve">in </w:t>
      </w:r>
      <w:r w:rsidR="628EDC5D">
        <w:t>Almere</w:t>
      </w:r>
    </w:p>
    <w:p w14:paraId="65102762" w14:textId="09921582" w:rsidR="34E78EB6" w:rsidRDefault="34E78EB6" w:rsidP="1E4B9243">
      <w:pPr>
        <w:pStyle w:val="NormalFirst"/>
        <w:jc w:val="left"/>
      </w:pPr>
      <w:r>
        <w:t>In deze paragraaf gaan we nader in op de belangrijkste verklaringen voor onderbesteding.</w:t>
      </w:r>
    </w:p>
    <w:p w14:paraId="6738B645" w14:textId="2C8A88F2" w:rsidR="1E4B9243" w:rsidRDefault="1E4B9243" w:rsidP="1E4B9243"/>
    <w:p w14:paraId="08C4CED0" w14:textId="7F882546" w:rsidR="0F16C1C7" w:rsidRDefault="0F16C1C7" w:rsidP="1E4B9243">
      <w:pPr>
        <w:ind w:firstLine="0"/>
        <w:jc w:val="left"/>
      </w:pPr>
      <w:r>
        <w:t>Het algehele beeld uit dit onderzoek is dat álle gemeenten te maken hebben met onderbesteding. Een groot deel daarvan is moeilijk te beïnvloeden. Dat geldt ook voor Almere.</w:t>
      </w:r>
      <w:r w:rsidR="14A5E06C">
        <w:t xml:space="preserve"> We lichten toe welke oorzaken zijn onderzocht in het landelijke onderzoek en in welke mate die voor Almere gelden.</w:t>
      </w:r>
    </w:p>
    <w:p w14:paraId="3FA3A488" w14:textId="1C23886B" w:rsidR="1E4B9243" w:rsidRDefault="1E4B9243" w:rsidP="1E4B9243">
      <w:pPr>
        <w:ind w:firstLine="0"/>
        <w:jc w:val="left"/>
        <w:rPr>
          <w:i/>
          <w:iCs/>
        </w:rPr>
      </w:pPr>
    </w:p>
    <w:p w14:paraId="14251503" w14:textId="04442725" w:rsidR="2F5EF766" w:rsidRDefault="2F5EF766" w:rsidP="1E4B9243">
      <w:pPr>
        <w:ind w:firstLine="0"/>
        <w:jc w:val="left"/>
        <w:rPr>
          <w:b/>
          <w:bCs/>
        </w:rPr>
      </w:pPr>
      <w:r w:rsidRPr="1E4B9243">
        <w:rPr>
          <w:b/>
          <w:bCs/>
        </w:rPr>
        <w:t>E</w:t>
      </w:r>
      <w:r w:rsidR="25521081" w:rsidRPr="1E4B9243">
        <w:rPr>
          <w:b/>
          <w:bCs/>
        </w:rPr>
        <w:t>xtra baten</w:t>
      </w:r>
      <w:r w:rsidR="08834FDF" w:rsidRPr="1E4B9243">
        <w:rPr>
          <w:b/>
          <w:bCs/>
        </w:rPr>
        <w:t xml:space="preserve"> </w:t>
      </w:r>
      <w:r w:rsidR="25521081" w:rsidRPr="1E4B9243">
        <w:rPr>
          <w:b/>
          <w:bCs/>
        </w:rPr>
        <w:t>vanuit het Rijk</w:t>
      </w:r>
    </w:p>
    <w:p w14:paraId="3358B0E0" w14:textId="17720771" w:rsidR="1E4B9243" w:rsidRDefault="1E4B9243" w:rsidP="1E4B9243">
      <w:pPr>
        <w:ind w:firstLine="0"/>
        <w:jc w:val="left"/>
      </w:pPr>
    </w:p>
    <w:p w14:paraId="0E846F94" w14:textId="0CB410C5" w:rsidR="5F00B2A0" w:rsidRDefault="5F00B2A0" w:rsidP="1E4B9243">
      <w:pPr>
        <w:ind w:firstLine="0"/>
        <w:jc w:val="left"/>
      </w:pPr>
      <w:r>
        <w:t xml:space="preserve">In het hele land </w:t>
      </w:r>
      <w:r w:rsidR="05029832">
        <w:t xml:space="preserve">ontstaan er gedurende het jaar meevallers omdat het Rijk de afgelopen jaren meer geld (en taken) aan gemeenten beschikbaar heeft gesteld dan bij het maken van de begroting bekend was. Denk aan de energietoeslag of de opvang van Oekraïners. </w:t>
      </w:r>
    </w:p>
    <w:p w14:paraId="6EC6953A" w14:textId="64DAEB93" w:rsidR="1E4B9243" w:rsidRDefault="1E4B9243" w:rsidP="1E4B9243">
      <w:pPr>
        <w:ind w:firstLine="0"/>
        <w:jc w:val="left"/>
        <w:rPr>
          <w:i/>
          <w:iCs/>
        </w:rPr>
      </w:pPr>
    </w:p>
    <w:p w14:paraId="40B221A2" w14:textId="67FE0F89" w:rsidR="00D5792A" w:rsidRDefault="24370129" w:rsidP="1E4B9243">
      <w:pPr>
        <w:pStyle w:val="Lijstalinea"/>
        <w:numPr>
          <w:ilvl w:val="0"/>
          <w:numId w:val="13"/>
        </w:numPr>
        <w:jc w:val="left"/>
      </w:pPr>
      <w:r>
        <w:t>Extra bijdragen uit het gemeentefonds verklaren veel van de meevallers in de baten</w:t>
      </w:r>
      <w:r w:rsidR="34A11FA6">
        <w:t xml:space="preserve"> van gemeenten</w:t>
      </w:r>
      <w:r>
        <w:t>. Vaak komt dit geld pas in de loop van het jaar beschikbaar, te laat om nog te besteden.</w:t>
      </w:r>
    </w:p>
    <w:p w14:paraId="1CD27806" w14:textId="793AEB58" w:rsidR="00D5792A" w:rsidRDefault="23255464" w:rsidP="1E4B9243">
      <w:pPr>
        <w:pStyle w:val="Lijstalinea"/>
        <w:ind w:left="360"/>
        <w:jc w:val="left"/>
      </w:pPr>
      <w:r>
        <w:t xml:space="preserve"> </w:t>
      </w:r>
      <w:r w:rsidR="00666D32">
        <w:br/>
      </w:r>
      <w:r w:rsidR="6A7A6813">
        <w:t xml:space="preserve">In Almere </w:t>
      </w:r>
      <w:r w:rsidR="569C395F">
        <w:t>wordt de primaire/oorspronkelijke begroting opgesteld op basis van de septembercirculaire. Dat betekent dat een deel van de extra bijdragen al in de begroting zijn meegenomen. Toch zijn er daarna nog extra inkomsten. Voor Alme</w:t>
      </w:r>
      <w:r w:rsidR="342BDD3C">
        <w:t xml:space="preserve">re </w:t>
      </w:r>
      <w:r w:rsidR="6A7A6813">
        <w:t xml:space="preserve">zien we dat </w:t>
      </w:r>
      <w:r w:rsidR="55485BBE">
        <w:t xml:space="preserve">dit </w:t>
      </w:r>
      <w:r w:rsidR="6A7A6813">
        <w:t xml:space="preserve">in de jaren 2020 t/m 2024 veel vaker voorkomt dan de jaren ervoor. </w:t>
      </w:r>
      <w:r>
        <w:t xml:space="preserve">Vooral in 2022 speelde dit </w:t>
      </w:r>
      <w:r w:rsidR="4B0196B6">
        <w:t xml:space="preserve">een grote rol </w:t>
      </w:r>
      <w:r>
        <w:t xml:space="preserve">en dat verklaart </w:t>
      </w:r>
      <w:r w:rsidR="74EA665E">
        <w:t xml:space="preserve">bijvoorbeeld </w:t>
      </w:r>
      <w:r w:rsidR="531DC825">
        <w:t xml:space="preserve">een deel van </w:t>
      </w:r>
      <w:r w:rsidR="082BFEC2">
        <w:t>de meevaller</w:t>
      </w:r>
      <w:r>
        <w:t xml:space="preserve"> in </w:t>
      </w:r>
      <w:r w:rsidR="77C50358">
        <w:t xml:space="preserve">2022 </w:t>
      </w:r>
      <w:r w:rsidR="39B6D3F0">
        <w:t>in Almere</w:t>
      </w:r>
      <w:r w:rsidR="1E8B7426">
        <w:t>.</w:t>
      </w:r>
      <w:r w:rsidR="4B3C3161">
        <w:t xml:space="preserve"> Extra rijksbijdragen zijn natuurlijk welkom en</w:t>
      </w:r>
      <w:r w:rsidR="3A60FD10">
        <w:t xml:space="preserve"> voor een individuele gemeente ook niet te beïnvloeden</w:t>
      </w:r>
      <w:r w:rsidR="0E714D01">
        <w:t>.</w:t>
      </w:r>
    </w:p>
    <w:p w14:paraId="3D751F8E" w14:textId="4CAF7688" w:rsidR="1278C6C1" w:rsidRDefault="1278C6C1" w:rsidP="1E4B9243">
      <w:pPr>
        <w:pStyle w:val="Lijstalinea"/>
        <w:ind w:left="360"/>
        <w:jc w:val="left"/>
      </w:pPr>
    </w:p>
    <w:p w14:paraId="0C1702A2" w14:textId="57C458BE" w:rsidR="00D5792A" w:rsidRDefault="24370129" w:rsidP="1E4B9243">
      <w:pPr>
        <w:pStyle w:val="Lijstalinea"/>
        <w:numPr>
          <w:ilvl w:val="0"/>
          <w:numId w:val="13"/>
        </w:numPr>
        <w:jc w:val="left"/>
      </w:pPr>
      <w:r>
        <w:t>Naast het gemeentefonds zijn ook andere rijksmiddelen een belangrijke verklaring voor onderbesteding. Het onderzoek laat voorbeelden zien, zoals middelen voor sportakkoorden en de opvang van Oekraïners.</w:t>
      </w:r>
    </w:p>
    <w:p w14:paraId="4FBAE121" w14:textId="3D55841F" w:rsidR="24370129" w:rsidRDefault="24370129" w:rsidP="1E4B9243">
      <w:pPr>
        <w:pStyle w:val="Lijstalinea"/>
        <w:ind w:left="360"/>
        <w:jc w:val="left"/>
      </w:pPr>
      <w:r>
        <w:t xml:space="preserve"> </w:t>
      </w:r>
      <w:r>
        <w:br/>
      </w:r>
      <w:r w:rsidR="30AA4A4D">
        <w:t>Vanaf 20</w:t>
      </w:r>
      <w:r w:rsidR="168A977B">
        <w:t>20</w:t>
      </w:r>
      <w:r w:rsidR="30AA4A4D">
        <w:t xml:space="preserve"> </w:t>
      </w:r>
      <w:r w:rsidR="7625FBEB">
        <w:t>gaat dit ook een grote structurele rol spelen in Almere. Vanaf 2022 wordt dit zichtbaar in het saldo van baten en lasten omdat</w:t>
      </w:r>
      <w:r w:rsidR="083BA9E5">
        <w:t xml:space="preserve"> er vanaf dat jaar minder tegenvallers zijn in de lasten. </w:t>
      </w:r>
      <w:r w:rsidR="4A26A088">
        <w:t>Bijna altijd</w:t>
      </w:r>
      <w:r>
        <w:t xml:space="preserve"> s</w:t>
      </w:r>
      <w:r w:rsidR="214F105F">
        <w:t xml:space="preserve">taan er </w:t>
      </w:r>
      <w:r>
        <w:t xml:space="preserve">extra lasten tegenover die extra baten. In </w:t>
      </w:r>
      <w:r w:rsidR="315AD982">
        <w:t xml:space="preserve">Almere </w:t>
      </w:r>
      <w:r>
        <w:t>bleef per saldo geld over</w:t>
      </w:r>
      <w:r w:rsidR="56E3891E">
        <w:t xml:space="preserve"> dat vervolgens is doorgeschoven naar het jaar erop om het te kunnen besteden aan het daarvoor bestemde doel.</w:t>
      </w:r>
      <w:r w:rsidR="0322B4DE">
        <w:t xml:space="preserve"> De ervaring is dat deze middelen gekoppeld zijn aan nieuwe taken </w:t>
      </w:r>
      <w:r w:rsidR="1CC6D9D8">
        <w:t xml:space="preserve">waarbij het lastig in te schatten is hoeveel geld </w:t>
      </w:r>
      <w:r w:rsidR="1CC6D9D8">
        <w:lastRenderedPageBreak/>
        <w:t>echt nodig is. Ook vraagt</w:t>
      </w:r>
      <w:r w:rsidR="6530A443">
        <w:t xml:space="preserve"> het </w:t>
      </w:r>
      <w:r w:rsidR="0322B4DE">
        <w:t xml:space="preserve">tijd om </w:t>
      </w:r>
      <w:r w:rsidR="4DFA8F02">
        <w:t xml:space="preserve">de nieuwe taak </w:t>
      </w:r>
      <w:r w:rsidR="0322B4DE">
        <w:t>goed in t</w:t>
      </w:r>
      <w:r w:rsidR="30E0DA9D">
        <w:t>e richten.</w:t>
      </w:r>
      <w:r w:rsidR="3342A363">
        <w:t xml:space="preserve"> </w:t>
      </w:r>
      <w:r w:rsidR="4F8CEFC7">
        <w:t xml:space="preserve">Deze vorm van onderbesteding is een gegeven omdat het moeilijk </w:t>
      </w:r>
      <w:r w:rsidR="3342A363">
        <w:t>te beïnvloeden</w:t>
      </w:r>
      <w:r w:rsidR="37947E2A">
        <w:t xml:space="preserve"> is</w:t>
      </w:r>
      <w:r w:rsidR="7AF752E0">
        <w:t>.</w:t>
      </w:r>
    </w:p>
    <w:p w14:paraId="19C07D6F" w14:textId="15289B00" w:rsidR="1E4B9243" w:rsidRDefault="1E4B9243" w:rsidP="1E4B9243">
      <w:pPr>
        <w:ind w:firstLine="0"/>
        <w:jc w:val="left"/>
      </w:pPr>
    </w:p>
    <w:p w14:paraId="28C1983E" w14:textId="4731142A" w:rsidR="41680587" w:rsidRDefault="41680587" w:rsidP="1E4B9243">
      <w:pPr>
        <w:ind w:firstLine="0"/>
        <w:jc w:val="left"/>
        <w:rPr>
          <w:b/>
          <w:bCs/>
        </w:rPr>
      </w:pPr>
      <w:r w:rsidRPr="1E4B9243">
        <w:rPr>
          <w:b/>
          <w:bCs/>
        </w:rPr>
        <w:t>P</w:t>
      </w:r>
      <w:r w:rsidR="0CA8A446" w:rsidRPr="1E4B9243">
        <w:rPr>
          <w:b/>
          <w:bCs/>
        </w:rPr>
        <w:t xml:space="preserve">lanningsoptimisme </w:t>
      </w:r>
    </w:p>
    <w:p w14:paraId="57B044DE" w14:textId="4B8098F7" w:rsidR="1E4B9243" w:rsidRDefault="1E4B9243" w:rsidP="1E4B9243">
      <w:pPr>
        <w:ind w:firstLine="0"/>
        <w:jc w:val="left"/>
        <w:rPr>
          <w:b/>
          <w:bCs/>
        </w:rPr>
      </w:pPr>
    </w:p>
    <w:p w14:paraId="2EC87522" w14:textId="24885958" w:rsidR="24370129" w:rsidRDefault="24370129" w:rsidP="1E4B9243">
      <w:pPr>
        <w:pStyle w:val="Lijstalinea"/>
        <w:numPr>
          <w:ilvl w:val="0"/>
          <w:numId w:val="13"/>
        </w:numPr>
        <w:jc w:val="left"/>
      </w:pPr>
      <w:r>
        <w:t xml:space="preserve">Een verklaring voor onderbesteding is </w:t>
      </w:r>
      <w:r w:rsidR="3A18C848">
        <w:t xml:space="preserve">het </w:t>
      </w:r>
      <w:r>
        <w:t>zogenaamd</w:t>
      </w:r>
      <w:r w:rsidR="430D7601">
        <w:t>e</w:t>
      </w:r>
      <w:r>
        <w:t xml:space="preserve"> </w:t>
      </w:r>
      <w:r w:rsidR="0EA6F676">
        <w:t>‘</w:t>
      </w:r>
      <w:r>
        <w:t>planningsoptimisme</w:t>
      </w:r>
      <w:r w:rsidR="0DF4AFED">
        <w:t>’</w:t>
      </w:r>
      <w:r>
        <w:t xml:space="preserve"> waardoor het niet lukt om de geplande lasten daadwerkelijk te besteden.</w:t>
      </w:r>
      <w:r w:rsidR="747AC5A9">
        <w:t xml:space="preserve"> </w:t>
      </w:r>
      <w:r w:rsidR="1E476913">
        <w:t xml:space="preserve">Dat heeft </w:t>
      </w:r>
      <w:r w:rsidR="28419DC5">
        <w:t xml:space="preserve">te maken </w:t>
      </w:r>
      <w:r w:rsidR="1E476913">
        <w:t xml:space="preserve">met marktomstandigheden, de beschikbaarheid van personeel </w:t>
      </w:r>
      <w:r w:rsidR="2CB7BA99">
        <w:t>bij de gemeente en de bedrijven die de gemeente inhuurt o</w:t>
      </w:r>
      <w:r w:rsidR="6CE27EAA">
        <w:t>m</w:t>
      </w:r>
      <w:r w:rsidR="2CB7BA99">
        <w:t xml:space="preserve"> projecten te realiseren </w:t>
      </w:r>
      <w:r w:rsidR="1E476913">
        <w:t>en</w:t>
      </w:r>
      <w:r w:rsidR="0B63CA1E">
        <w:t>/of</w:t>
      </w:r>
      <w:r w:rsidR="1E476913">
        <w:t xml:space="preserve"> hogere d</w:t>
      </w:r>
      <w:r w:rsidR="747AC5A9">
        <w:t>oorlooptijden dan het gemeentebestuur vooraf denkt of hoopt</w:t>
      </w:r>
      <w:r w:rsidR="6EC6DD16">
        <w:t xml:space="preserve"> (denk aan vergunningen, aanbestedingstrajecten, etc.)</w:t>
      </w:r>
      <w:r w:rsidR="747AC5A9">
        <w:t>. Wanneer bij de besluitvorming onvoldoende rekening wordt gehouden</w:t>
      </w:r>
      <w:r w:rsidR="514C8D71">
        <w:t xml:space="preserve"> met vertragende factoren</w:t>
      </w:r>
      <w:r w:rsidR="747AC5A9">
        <w:t>, kunnen middelen niet worden besteed op het geplande moment.</w:t>
      </w:r>
      <w:r w:rsidR="6411B453">
        <w:t xml:space="preserve">                     </w:t>
      </w:r>
      <w:r>
        <w:t xml:space="preserve"> </w:t>
      </w:r>
      <w:r>
        <w:br/>
      </w:r>
      <w:r>
        <w:br/>
      </w:r>
      <w:r w:rsidR="76C55676">
        <w:t xml:space="preserve">Ook in Almere speelt dit een </w:t>
      </w:r>
      <w:r w:rsidR="7CEDD90D">
        <w:t xml:space="preserve">belangrijke </w:t>
      </w:r>
      <w:r w:rsidR="76C55676">
        <w:t xml:space="preserve">rol. </w:t>
      </w:r>
      <w:r w:rsidR="71CBA869">
        <w:t xml:space="preserve">De kwartaalrapportages en de jaarrekening </w:t>
      </w:r>
      <w:r w:rsidR="1BF3782D">
        <w:t xml:space="preserve">van Almere </w:t>
      </w:r>
      <w:r w:rsidR="71CBA869">
        <w:t xml:space="preserve">rapporteren elk jaar over </w:t>
      </w:r>
      <w:r w:rsidR="72376E4C">
        <w:t>projectvertraging</w:t>
      </w:r>
      <w:r w:rsidR="18938599">
        <w:t>.</w:t>
      </w:r>
      <w:r w:rsidR="6768A586">
        <w:t xml:space="preserve"> </w:t>
      </w:r>
      <w:r w:rsidR="656AD464">
        <w:t xml:space="preserve">Op </w:t>
      </w:r>
      <w:r w:rsidR="4F38E1C8">
        <w:t>de tota</w:t>
      </w:r>
      <w:r w:rsidR="69177190">
        <w:t>le</w:t>
      </w:r>
      <w:r w:rsidR="4F38E1C8">
        <w:t xml:space="preserve"> lasten </w:t>
      </w:r>
      <w:r w:rsidR="0B6B428B">
        <w:t xml:space="preserve">is dat niet altijd terug te zien, </w:t>
      </w:r>
      <w:r w:rsidR="6C0B7D53">
        <w:t xml:space="preserve">wel op </w:t>
      </w:r>
      <w:r w:rsidR="0B6B428B">
        <w:t xml:space="preserve">bepaalde </w:t>
      </w:r>
      <w:r w:rsidR="1964779B">
        <w:t xml:space="preserve">programma's of onderdelen van programma's. In 2024 bijvoorbeeld </w:t>
      </w:r>
      <w:r w:rsidR="5757A973">
        <w:t xml:space="preserve">op </w:t>
      </w:r>
      <w:r w:rsidR="1964779B">
        <w:t>economische ontwikkeling, wonen en bouwen</w:t>
      </w:r>
      <w:r w:rsidR="2A03247B">
        <w:t xml:space="preserve"> en</w:t>
      </w:r>
      <w:r w:rsidR="1964779B">
        <w:t xml:space="preserve"> milieubeheer</w:t>
      </w:r>
      <w:r>
        <w:t>.</w:t>
      </w:r>
      <w:r w:rsidR="70A55001">
        <w:t xml:space="preserve"> Planningsoptimisme is een wijdverbreid fenomeen dat te </w:t>
      </w:r>
      <w:r w:rsidR="1D0B5A9B">
        <w:t>verklaren is uit de onvoorspelbaarheid van het verloop van grote projecten aan de ene kant e</w:t>
      </w:r>
      <w:r w:rsidR="57DEE137">
        <w:t xml:space="preserve">n ambitieuze doelstellingen aan de andere kant. Dit is </w:t>
      </w:r>
      <w:r w:rsidR="093F3A65">
        <w:t xml:space="preserve">ten dele </w:t>
      </w:r>
      <w:r w:rsidR="57DEE137">
        <w:t>te beïnvloeden</w:t>
      </w:r>
      <w:r w:rsidR="5F5D7BCC">
        <w:t xml:space="preserve"> door tussentijds de te blijven monitoren of planningen nog actueel zijn en eventueel bij te stellen</w:t>
      </w:r>
      <w:r w:rsidR="57DEE137">
        <w:t>.</w:t>
      </w:r>
    </w:p>
    <w:p w14:paraId="527B2141" w14:textId="43B346D2" w:rsidR="1278C6C1" w:rsidRDefault="1278C6C1" w:rsidP="1E4B9243">
      <w:pPr>
        <w:pStyle w:val="Lijstalinea"/>
        <w:ind w:left="360" w:hanging="360"/>
        <w:jc w:val="left"/>
      </w:pPr>
    </w:p>
    <w:p w14:paraId="1CD27809" w14:textId="0BAF5293" w:rsidR="00D5792A" w:rsidRPr="00365032" w:rsidRDefault="24370129" w:rsidP="1E4B9243">
      <w:pPr>
        <w:pStyle w:val="Lijstalinea"/>
        <w:numPr>
          <w:ilvl w:val="0"/>
          <w:numId w:val="13"/>
        </w:numPr>
        <w:jc w:val="left"/>
      </w:pPr>
      <w:r>
        <w:t xml:space="preserve">De onderbezetting in de capaciteit van de ambtelijke organisatie leidt ook tot onderbesteding. </w:t>
      </w:r>
      <w:r w:rsidR="00666D32">
        <w:br/>
      </w:r>
      <w:r w:rsidR="00666D32">
        <w:br/>
      </w:r>
      <w:r w:rsidR="6FE96C26">
        <w:t xml:space="preserve">In tegenstelling tot andere gemeenten in het onderzoek, heeft Almere geen </w:t>
      </w:r>
      <w:r>
        <w:t>onderbezetting</w:t>
      </w:r>
      <w:r w:rsidR="31EC7B93">
        <w:t>. D</w:t>
      </w:r>
      <w:r w:rsidR="2FBDEAA4">
        <w:t xml:space="preserve">it </w:t>
      </w:r>
      <w:r w:rsidR="367B3DCC">
        <w:t xml:space="preserve">is </w:t>
      </w:r>
      <w:r w:rsidR="2FBDEAA4">
        <w:t xml:space="preserve">juist een post waarop </w:t>
      </w:r>
      <w:r w:rsidR="2C546A70">
        <w:t xml:space="preserve">sinds 2021 de uitgaven </w:t>
      </w:r>
      <w:r w:rsidR="456FF16F">
        <w:t xml:space="preserve">iets </w:t>
      </w:r>
      <w:r w:rsidR="2C546A70">
        <w:t>hoger liggen dan begroot.</w:t>
      </w:r>
      <w:r w:rsidR="6817EED1">
        <w:t xml:space="preserve"> </w:t>
      </w:r>
      <w:r w:rsidR="3FEA1196">
        <w:t>De afwijking is klein en kan mogelijk verklaard worden</w:t>
      </w:r>
      <w:r w:rsidR="6817EED1">
        <w:t xml:space="preserve"> uit cao-ontwikkelingen</w:t>
      </w:r>
      <w:r w:rsidR="1B3FEE4A">
        <w:t xml:space="preserve"> die ten </w:t>
      </w:r>
      <w:r w:rsidR="1B3FEE4A" w:rsidRPr="00365032">
        <w:t xml:space="preserve">tijde van het maken van de begroting niet </w:t>
      </w:r>
      <w:r w:rsidR="2343FE6F" w:rsidRPr="00365032">
        <w:t xml:space="preserve">altijd </w:t>
      </w:r>
      <w:r w:rsidR="1B3FEE4A" w:rsidRPr="00365032">
        <w:t xml:space="preserve">bekend </w:t>
      </w:r>
      <w:r w:rsidR="577E9D0F" w:rsidRPr="00365032">
        <w:t>zij</w:t>
      </w:r>
      <w:r w:rsidR="1B3FEE4A" w:rsidRPr="00365032">
        <w:t>n</w:t>
      </w:r>
      <w:r w:rsidR="6817EED1" w:rsidRPr="00365032">
        <w:t xml:space="preserve">. </w:t>
      </w:r>
    </w:p>
    <w:p w14:paraId="1039FE11" w14:textId="1C3BB82F" w:rsidR="1278C6C1" w:rsidRDefault="1278C6C1" w:rsidP="1E4B9243">
      <w:pPr>
        <w:pStyle w:val="Lijstalinea"/>
        <w:ind w:left="360"/>
        <w:jc w:val="left"/>
        <w:rPr>
          <w:highlight w:val="cyan"/>
        </w:rPr>
      </w:pPr>
    </w:p>
    <w:p w14:paraId="635738A2" w14:textId="447E8892" w:rsidR="00D5792A" w:rsidRDefault="24370129" w:rsidP="1E4B9243">
      <w:pPr>
        <w:pStyle w:val="Lijstalinea"/>
        <w:numPr>
          <w:ilvl w:val="0"/>
          <w:numId w:val="13"/>
        </w:numPr>
        <w:jc w:val="left"/>
      </w:pPr>
      <w:r>
        <w:t xml:space="preserve">De inhuur van extern personeel overschrijdt </w:t>
      </w:r>
      <w:r w:rsidR="1FD35EDF">
        <w:t xml:space="preserve">bij de meeste gemeenten </w:t>
      </w:r>
      <w:r>
        <w:t>elk jaar de begrote bedragen</w:t>
      </w:r>
      <w:r w:rsidR="0A5C231A">
        <w:t>.</w:t>
      </w:r>
    </w:p>
    <w:p w14:paraId="1CD2780A" w14:textId="6B946ABD" w:rsidR="00D5792A" w:rsidRDefault="00666D32" w:rsidP="1E4B9243">
      <w:pPr>
        <w:pStyle w:val="Lijstalinea"/>
        <w:ind w:left="360" w:firstLine="0"/>
        <w:jc w:val="left"/>
        <w:rPr>
          <w:highlight w:val="cyan"/>
        </w:rPr>
      </w:pPr>
      <w:r>
        <w:br/>
      </w:r>
      <w:r w:rsidR="0A5C231A">
        <w:t xml:space="preserve">Dit is ook in Almere het geval. </w:t>
      </w:r>
      <w:r w:rsidR="689592DD">
        <w:t xml:space="preserve">In de meeste jaren is in Almere de raming voor de inzet van eigen en ingehuurd personeel 15% hoger dan geraamd. </w:t>
      </w:r>
      <w:r w:rsidR="6BA6ACCA">
        <w:t xml:space="preserve">Dit heeft </w:t>
      </w:r>
      <w:r w:rsidR="7DAEBED6">
        <w:t xml:space="preserve">vooral </w:t>
      </w:r>
      <w:r w:rsidR="6BA6ACCA">
        <w:t>te maken met de wijze van begroten in Almere</w:t>
      </w:r>
      <w:r w:rsidR="03D19FE9">
        <w:t>.</w:t>
      </w:r>
      <w:r w:rsidR="14003FEC">
        <w:t xml:space="preserve"> Op het moment dat projecten of initiatieven nog niet in de uitvoeringsfase zitten, worden alle kosten als </w:t>
      </w:r>
      <w:r w:rsidR="73656A39">
        <w:t>‘</w:t>
      </w:r>
      <w:r w:rsidR="14003FEC">
        <w:t>algemene kosten</w:t>
      </w:r>
      <w:r w:rsidR="4D5CC6DE">
        <w:t>’</w:t>
      </w:r>
      <w:r w:rsidR="14003FEC">
        <w:t xml:space="preserve"> </w:t>
      </w:r>
      <w:r w:rsidR="0D8023C3">
        <w:t xml:space="preserve">bij de begroting opgevoerd. De uitsplitsing naar verschillende soorten kosten, waaronder </w:t>
      </w:r>
      <w:r w:rsidR="0D8023C3">
        <w:lastRenderedPageBreak/>
        <w:t>personeelskosten of kosten voor inhuur, wordt pas later gemaakt.</w:t>
      </w:r>
      <w:r w:rsidR="3658B46E">
        <w:t xml:space="preserve"> </w:t>
      </w:r>
      <w:r w:rsidR="093E6C66">
        <w:t>Vanuit de algemene kosten is er wel dekking voor de kosten van inhuur.</w:t>
      </w:r>
      <w:r>
        <w:br/>
      </w:r>
    </w:p>
    <w:p w14:paraId="387B4CD1" w14:textId="64512418" w:rsidR="085008BA" w:rsidRDefault="18715963" w:rsidP="1E4B9243">
      <w:pPr>
        <w:pStyle w:val="Lijstalinea"/>
        <w:numPr>
          <w:ilvl w:val="0"/>
          <w:numId w:val="13"/>
        </w:numPr>
        <w:jc w:val="left"/>
      </w:pPr>
      <w:r>
        <w:t xml:space="preserve">In het landelijke onderzoek is </w:t>
      </w:r>
      <w:r w:rsidR="24370129">
        <w:t xml:space="preserve">ook goed gekeken naar de afschrijvingen. Het blijkt dat in de begroting </w:t>
      </w:r>
      <w:r w:rsidR="537F5B61">
        <w:t xml:space="preserve">van gemeenten vaak </w:t>
      </w:r>
      <w:r w:rsidR="24370129">
        <w:t xml:space="preserve">sprake is van overschatting van de lasten voor afschrijvingen. </w:t>
      </w:r>
      <w:r>
        <w:br/>
      </w:r>
      <w:r>
        <w:br/>
      </w:r>
      <w:r w:rsidR="2DD2F97C">
        <w:t xml:space="preserve">In Almere zien we dat in 2023 en 2024 lasten op afschrijvingen meer dan 10% lager liggen dan begroot. </w:t>
      </w:r>
      <w:r w:rsidR="6D29A772">
        <w:t xml:space="preserve">Het gaat hier onder andere om wegen, schoolgebouwen, sportcomplexen, wijk- of dorpscentra en rioleringen. </w:t>
      </w:r>
      <w:r w:rsidR="0D1745BD">
        <w:t xml:space="preserve">Dat zijn meevallers van om en nabij de 5 miljoen. </w:t>
      </w:r>
      <w:r w:rsidR="24370129">
        <w:t xml:space="preserve">Overschatting van afschrijvingen is een signaal dat er vertragingen zijn bij de uitvoering van grote projecten. </w:t>
      </w:r>
      <w:r w:rsidR="5FC40E98">
        <w:t xml:space="preserve">De gemeentelijke organisatie van Almere </w:t>
      </w:r>
      <w:r w:rsidR="541B7954">
        <w:t xml:space="preserve">kijkt inmiddels kritischer naar de fasering van de voorgenomen investeringen en de geplande vervangingen. </w:t>
      </w:r>
      <w:r w:rsidR="04950FAE">
        <w:t xml:space="preserve">Als er sprake is van projectvertraging, </w:t>
      </w:r>
      <w:r w:rsidR="541B7954">
        <w:t xml:space="preserve">schuiven ze investeringen naar achteren, zodat de kapitaallasten in de primaire begroting </w:t>
      </w:r>
      <w:r w:rsidR="179AF1B7">
        <w:t xml:space="preserve">vanaf 2027 </w:t>
      </w:r>
      <w:r w:rsidR="2B3C75DB">
        <w:t xml:space="preserve">beter </w:t>
      </w:r>
      <w:proofErr w:type="gramStart"/>
      <w:r w:rsidR="2B3C75DB">
        <w:t>zullen  aansluiten</w:t>
      </w:r>
      <w:proofErr w:type="gramEnd"/>
      <w:r w:rsidR="2B3C75DB">
        <w:t xml:space="preserve"> bij de realiteit</w:t>
      </w:r>
      <w:r w:rsidR="38A21B4D">
        <w:t>.</w:t>
      </w:r>
    </w:p>
    <w:p w14:paraId="36B0A89A" w14:textId="153B85CA" w:rsidR="1E4B9243" w:rsidRDefault="1E4B9243" w:rsidP="1E4B9243">
      <w:pPr>
        <w:jc w:val="left"/>
      </w:pPr>
    </w:p>
    <w:p w14:paraId="3E5E3614" w14:textId="6A0204E2" w:rsidR="2E9B952A" w:rsidRDefault="2E9B952A" w:rsidP="46E51E2F">
      <w:pPr>
        <w:ind w:firstLine="0"/>
        <w:jc w:val="left"/>
        <w:rPr>
          <w:b/>
          <w:bCs/>
          <w:i/>
          <w:iCs/>
        </w:rPr>
      </w:pPr>
      <w:r w:rsidRPr="46E51E2F">
        <w:rPr>
          <w:b/>
          <w:bCs/>
          <w:i/>
          <w:iCs/>
        </w:rPr>
        <w:t>Grafiek: Begrootte en gerealiseerde lasten op afschrijvingen</w:t>
      </w:r>
    </w:p>
    <w:p w14:paraId="795BDF6A" w14:textId="49100A44" w:rsidR="2E9B952A" w:rsidRDefault="2E9B952A" w:rsidP="1E4B9243">
      <w:pPr>
        <w:ind w:firstLine="0"/>
        <w:jc w:val="left"/>
      </w:pPr>
      <w:r>
        <w:rPr>
          <w:noProof/>
        </w:rPr>
        <w:drawing>
          <wp:inline distT="0" distB="0" distL="0" distR="0" wp14:anchorId="17D590D1" wp14:editId="1C0FDF13">
            <wp:extent cx="3629025" cy="2831239"/>
            <wp:effectExtent l="0" t="0" r="0" b="0"/>
            <wp:docPr id="70933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37149" name="Picture 1983237149"/>
                    <pic:cNvPicPr/>
                  </pic:nvPicPr>
                  <pic:blipFill>
                    <a:blip r:embed="rId16">
                      <a:extLst>
                        <a:ext uri="{28A0092B-C50C-407E-A947-70E740481C1C}">
                          <a14:useLocalDpi xmlns:a14="http://schemas.microsoft.com/office/drawing/2010/main"/>
                        </a:ext>
                      </a:extLst>
                    </a:blip>
                    <a:stretch>
                      <a:fillRect/>
                    </a:stretch>
                  </pic:blipFill>
                  <pic:spPr>
                    <a:xfrm>
                      <a:off x="0" y="0"/>
                      <a:ext cx="3629025" cy="2831239"/>
                    </a:xfrm>
                    <a:prstGeom prst="rect">
                      <a:avLst/>
                    </a:prstGeom>
                  </pic:spPr>
                </pic:pic>
              </a:graphicData>
            </a:graphic>
          </wp:inline>
        </w:drawing>
      </w:r>
    </w:p>
    <w:p w14:paraId="2DB1EA1F" w14:textId="1452BA5C" w:rsidR="1278C6C1" w:rsidRDefault="1278C6C1" w:rsidP="1E4B9243">
      <w:pPr>
        <w:ind w:firstLine="0"/>
        <w:jc w:val="left"/>
        <w:rPr>
          <w:highlight w:val="cyan"/>
        </w:rPr>
      </w:pPr>
    </w:p>
    <w:p w14:paraId="5C890BD7" w14:textId="5DFE55A0" w:rsidR="00D5792A" w:rsidRDefault="24370129" w:rsidP="1E4B9243">
      <w:pPr>
        <w:pStyle w:val="Lijstalinea"/>
        <w:numPr>
          <w:ilvl w:val="0"/>
          <w:numId w:val="13"/>
        </w:numPr>
        <w:jc w:val="left"/>
        <w:rPr>
          <w:highlight w:val="cyan"/>
        </w:rPr>
      </w:pPr>
      <w:r>
        <w:t xml:space="preserve">Grondexploitaties zijn gevoelig voor procedures en doorlooptijden. Om die reden </w:t>
      </w:r>
      <w:r w:rsidR="0C5F48E5">
        <w:t xml:space="preserve">is daar in het landelijk onderzoek </w:t>
      </w:r>
      <w:r>
        <w:t xml:space="preserve">ook naar gekeken, waarbij </w:t>
      </w:r>
      <w:r w:rsidR="2EC5702C">
        <w:t xml:space="preserve">jaren zijn samengevoegd </w:t>
      </w:r>
      <w:r w:rsidR="3707E570">
        <w:t>(</w:t>
      </w:r>
      <w:r>
        <w:t>2017-2024 en de periode 2020-2024</w:t>
      </w:r>
      <w:r w:rsidR="1F226021">
        <w:t>)</w:t>
      </w:r>
      <w:r>
        <w:t xml:space="preserve"> om toeval uit te filteren.</w:t>
      </w:r>
      <w:r w:rsidR="40904F0A">
        <w:t xml:space="preserve"> </w:t>
      </w:r>
      <w:r w:rsidR="1C8DF8C1">
        <w:t>De boekhoudkundige regel is dat bij grondexploitatie pas lasten in de begroting of jaarrekening komen op basis van de verwachte of feitelijke verkopen. Lagere lasten ontstaan dan omdat ofwel grond met een lagere boekwaarde dan verwacht is verkocht ofwel omdat er minder vierkante meters zijn verkocht dan verwacht. Lagere baten krijg je door</w:t>
      </w:r>
      <w:r w:rsidR="2D686D48">
        <w:t>dat</w:t>
      </w:r>
      <w:r w:rsidR="1C8DF8C1">
        <w:t xml:space="preserve"> ofwel feitelijk minder </w:t>
      </w:r>
      <w:r w:rsidR="1C8DF8C1">
        <w:lastRenderedPageBreak/>
        <w:t xml:space="preserve">vierkante meters zijn verkocht of tegen een lagere prijs dan vooraf bedacht. Dit hangt deels ook van marktomstandigheden af, die per jaar heel wisselend kunnen zijn. Om die reden is gekeken naar de totalen van baten en lasten over langere perioden. </w:t>
      </w:r>
    </w:p>
    <w:p w14:paraId="1B3B434C" w14:textId="6CF4E9E0" w:rsidR="00D5792A" w:rsidRDefault="00D5792A" w:rsidP="1E4B9243">
      <w:pPr>
        <w:pStyle w:val="Lijstalinea"/>
        <w:spacing w:before="240" w:after="240"/>
        <w:ind w:left="360"/>
      </w:pPr>
    </w:p>
    <w:p w14:paraId="1CD2780C" w14:textId="0FF7E86C" w:rsidR="00D5792A" w:rsidRDefault="40904F0A" w:rsidP="1E4B9243">
      <w:pPr>
        <w:pStyle w:val="Lijstalinea"/>
        <w:ind w:left="360" w:firstLine="0"/>
        <w:jc w:val="left"/>
        <w:rPr>
          <w:highlight w:val="cyan"/>
        </w:rPr>
      </w:pPr>
      <w:r>
        <w:t xml:space="preserve">Uit het onderzoek blijkt ook dat ontvangen en betaalde rente een rol spelen bij onderbesteding. Rentelasten zijn regelmatig lager dan verwacht en rentebaten nemen vanaf 2022 juist toe. De nog onbestede rijksmiddelen </w:t>
      </w:r>
      <w:r w:rsidR="636E346A">
        <w:t xml:space="preserve">(zie paragraaf ‘extra baten vanuit het Rijk’) </w:t>
      </w:r>
      <w:r>
        <w:t>spelen hierin een belangrijke rol, naast de ontwikkeling van de marktrente.</w:t>
      </w:r>
      <w:r>
        <w:br/>
      </w:r>
      <w:r>
        <w:br/>
      </w:r>
      <w:r w:rsidR="24370129">
        <w:t xml:space="preserve">In </w:t>
      </w:r>
      <w:r w:rsidR="4A2BC450">
        <w:t xml:space="preserve">Almere </w:t>
      </w:r>
      <w:r w:rsidR="24370129">
        <w:t xml:space="preserve">is het beeld als volgt: </w:t>
      </w:r>
    </w:p>
    <w:p w14:paraId="1CD2780E" w14:textId="4DDBFE97" w:rsidR="00D5792A" w:rsidRDefault="78484198" w:rsidP="1E4B9243">
      <w:pPr>
        <w:numPr>
          <w:ilvl w:val="1"/>
          <w:numId w:val="13"/>
        </w:numPr>
        <w:jc w:val="left"/>
      </w:pPr>
      <w:r>
        <w:t>De l</w:t>
      </w:r>
      <w:r w:rsidR="4DBC10CA">
        <w:t xml:space="preserve">asten </w:t>
      </w:r>
      <w:r w:rsidR="32FEFA84">
        <w:t xml:space="preserve">van grondexploitatie </w:t>
      </w:r>
      <w:r w:rsidR="4DBC10CA">
        <w:t xml:space="preserve">vallen </w:t>
      </w:r>
      <w:r w:rsidR="2918D21A">
        <w:t xml:space="preserve">in de periode 2020-2024 </w:t>
      </w:r>
      <w:r w:rsidR="4DBC10CA">
        <w:t xml:space="preserve">mee en </w:t>
      </w:r>
      <w:r w:rsidR="49AE3AC0">
        <w:t xml:space="preserve">de </w:t>
      </w:r>
      <w:r w:rsidR="4DBC10CA">
        <w:t>baten vallen tegen. Dat wijst op vertragingen.</w:t>
      </w:r>
      <w:r w:rsidR="30E96A8C">
        <w:t xml:space="preserve"> Almere volgt hierin het landelijke beeld, maar de omvang van de lasten en baten zijn groter dan in andere gemeenten. Dit heeft te maken met de grote bouwopgave in Almere</w:t>
      </w:r>
      <w:r w:rsidR="68DFDBF0">
        <w:t xml:space="preserve">. </w:t>
      </w:r>
    </w:p>
    <w:p w14:paraId="1CD27811" w14:textId="7022F9C9" w:rsidR="00D5792A" w:rsidRDefault="5FF19663" w:rsidP="1E4B9243">
      <w:pPr>
        <w:numPr>
          <w:ilvl w:val="1"/>
          <w:numId w:val="13"/>
        </w:numPr>
        <w:jc w:val="left"/>
      </w:pPr>
      <w:r>
        <w:t>I</w:t>
      </w:r>
      <w:r w:rsidR="2A5AC56F">
        <w:t>n Almere</w:t>
      </w:r>
      <w:r w:rsidR="70827634">
        <w:t xml:space="preserve"> </w:t>
      </w:r>
      <w:r w:rsidR="3843D659">
        <w:t>zijn</w:t>
      </w:r>
      <w:r w:rsidR="47FAE00C">
        <w:t xml:space="preserve"> de rentelasten t/m 2022</w:t>
      </w:r>
      <w:r w:rsidR="4C7B2063">
        <w:t xml:space="preserve"> </w:t>
      </w:r>
      <w:r w:rsidR="5C899754">
        <w:t xml:space="preserve">bij de primaire begroting </w:t>
      </w:r>
      <w:r w:rsidR="4C7B2063">
        <w:t xml:space="preserve">te hoog </w:t>
      </w:r>
      <w:r w:rsidR="4217D504">
        <w:t>in</w:t>
      </w:r>
      <w:r w:rsidR="4C7B2063">
        <w:t>geschat en zijn er meevallers</w:t>
      </w:r>
      <w:r w:rsidR="70827634">
        <w:t xml:space="preserve">. </w:t>
      </w:r>
      <w:r w:rsidR="4B9FDFE6">
        <w:t>Na dat jaar,</w:t>
      </w:r>
      <w:r w:rsidR="161235F7">
        <w:t xml:space="preserve"> slaat het beeld om en worden de </w:t>
      </w:r>
      <w:r w:rsidR="17F48602">
        <w:t>rente</w:t>
      </w:r>
      <w:r w:rsidR="161235F7">
        <w:t xml:space="preserve">lasten </w:t>
      </w:r>
      <w:r w:rsidR="24A024CB">
        <w:t xml:space="preserve">in Almere </w:t>
      </w:r>
      <w:r w:rsidR="161235F7">
        <w:t xml:space="preserve">te laag geraamd. </w:t>
      </w:r>
      <w:r w:rsidR="272498AA">
        <w:t xml:space="preserve">De rentebaten </w:t>
      </w:r>
      <w:r w:rsidR="2075FF33">
        <w:t>worden in Almere vaak te conservatief</w:t>
      </w:r>
      <w:r w:rsidR="79B6D201">
        <w:t xml:space="preserve"> </w:t>
      </w:r>
      <w:r w:rsidR="2075FF33">
        <w:t xml:space="preserve">ingeschat </w:t>
      </w:r>
      <w:r w:rsidR="351EFF35">
        <w:t xml:space="preserve">waarbij </w:t>
      </w:r>
      <w:r w:rsidR="272498AA">
        <w:t>de meevallers rond een paar ton</w:t>
      </w:r>
      <w:r w:rsidR="6308CE97">
        <w:t xml:space="preserve"> uitkomen</w:t>
      </w:r>
      <w:r w:rsidR="272498AA">
        <w:t>.</w:t>
      </w:r>
      <w:r w:rsidR="447216EA">
        <w:t xml:space="preserve"> Mogelijke verklaringen zijn: de oplopende rente vanaf </w:t>
      </w:r>
      <w:r w:rsidR="447216EA" w:rsidRPr="1E4B9243">
        <w:t>2022, meevallers op de rekening waardoor kasgeld overblijft en zeker ook de toename van rijks(kas)geld dat nog niet is besteed omdat het voor lange termijn projecten nodig is. Dit is daarmee lastig te beïnvloeden of realistischer te ramen.</w:t>
      </w:r>
    </w:p>
    <w:p w14:paraId="0CBFD069" w14:textId="689927F3" w:rsidR="1278C6C1" w:rsidRDefault="1278C6C1" w:rsidP="1E4B9243">
      <w:pPr>
        <w:ind w:firstLine="0"/>
        <w:jc w:val="left"/>
      </w:pPr>
    </w:p>
    <w:p w14:paraId="71AEE7FE" w14:textId="7A4CB173" w:rsidR="1E4B9243" w:rsidRDefault="115AD6CD" w:rsidP="46E51E2F">
      <w:pPr>
        <w:ind w:firstLine="0"/>
        <w:jc w:val="left"/>
        <w:rPr>
          <w:i/>
          <w:iCs/>
        </w:rPr>
      </w:pPr>
      <w:r w:rsidRPr="46E51E2F">
        <w:rPr>
          <w:b/>
          <w:bCs/>
          <w:i/>
          <w:iCs/>
        </w:rPr>
        <w:t>Grafiek: Mee- en tegenvallers op de grondexploitatie ten opzichte van de oorspronkelijke begroting</w:t>
      </w:r>
    </w:p>
    <w:p w14:paraId="3FED88A6" w14:textId="23C21189" w:rsidR="115AD6CD" w:rsidRDefault="115AD6CD" w:rsidP="1E4B9243">
      <w:pPr>
        <w:ind w:firstLine="0"/>
        <w:jc w:val="left"/>
      </w:pPr>
      <w:r>
        <w:rPr>
          <w:noProof/>
        </w:rPr>
        <w:drawing>
          <wp:inline distT="0" distB="0" distL="0" distR="0" wp14:anchorId="073FC7C1" wp14:editId="7A2DDB52">
            <wp:extent cx="3371484" cy="2730624"/>
            <wp:effectExtent l="0" t="0" r="0" b="0"/>
            <wp:docPr id="17602228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61582" name="Picture 1180561582"/>
                    <pic:cNvPicPr/>
                  </pic:nvPicPr>
                  <pic:blipFill>
                    <a:blip r:embed="rId17">
                      <a:extLst>
                        <a:ext uri="{28A0092B-C50C-407E-A947-70E740481C1C}">
                          <a14:useLocalDpi xmlns:a14="http://schemas.microsoft.com/office/drawing/2010/main"/>
                        </a:ext>
                      </a:extLst>
                    </a:blip>
                    <a:stretch>
                      <a:fillRect/>
                    </a:stretch>
                  </pic:blipFill>
                  <pic:spPr>
                    <a:xfrm>
                      <a:off x="0" y="0"/>
                      <a:ext cx="3371484" cy="2730624"/>
                    </a:xfrm>
                    <a:prstGeom prst="rect">
                      <a:avLst/>
                    </a:prstGeom>
                  </pic:spPr>
                </pic:pic>
              </a:graphicData>
            </a:graphic>
          </wp:inline>
        </w:drawing>
      </w:r>
    </w:p>
    <w:p w14:paraId="2D449DB8" w14:textId="4E8D694E" w:rsidR="1E4B9243" w:rsidRDefault="1E4B9243" w:rsidP="46E51E2F">
      <w:pPr>
        <w:ind w:left="708" w:firstLine="0"/>
        <w:jc w:val="left"/>
        <w:rPr>
          <w:b/>
          <w:bCs/>
          <w:color w:val="32949C"/>
          <w:sz w:val="28"/>
          <w:szCs w:val="28"/>
        </w:rPr>
      </w:pPr>
    </w:p>
    <w:p w14:paraId="51886383" w14:textId="1CB61330" w:rsidR="1E4B9243" w:rsidRDefault="1E4B9243" w:rsidP="46E51E2F">
      <w:pPr>
        <w:ind w:left="708" w:firstLine="0"/>
        <w:jc w:val="left"/>
        <w:rPr>
          <w:b/>
          <w:bCs/>
          <w:color w:val="32949C"/>
          <w:sz w:val="28"/>
          <w:szCs w:val="28"/>
        </w:rPr>
      </w:pPr>
    </w:p>
    <w:p w14:paraId="5172CAC4" w14:textId="6B64502F" w:rsidR="1E4B9243" w:rsidRDefault="1E4B9243" w:rsidP="46E51E2F">
      <w:pPr>
        <w:ind w:left="708" w:firstLine="0"/>
        <w:jc w:val="left"/>
        <w:rPr>
          <w:b/>
          <w:bCs/>
          <w:color w:val="32949C"/>
          <w:sz w:val="28"/>
          <w:szCs w:val="28"/>
        </w:rPr>
      </w:pPr>
    </w:p>
    <w:p w14:paraId="28A56E1E" w14:textId="297FC806" w:rsidR="1E4B9243" w:rsidRDefault="7906A38B" w:rsidP="46E51E2F">
      <w:pPr>
        <w:ind w:left="708" w:firstLine="0"/>
        <w:jc w:val="left"/>
        <w:rPr>
          <w:b/>
          <w:bCs/>
          <w:color w:val="32949C"/>
          <w:sz w:val="28"/>
          <w:szCs w:val="28"/>
        </w:rPr>
      </w:pPr>
      <w:r w:rsidRPr="46E51E2F">
        <w:rPr>
          <w:b/>
          <w:bCs/>
          <w:color w:val="32949C"/>
          <w:sz w:val="28"/>
          <w:szCs w:val="28"/>
        </w:rPr>
        <w:t>______________________________________________________</w:t>
      </w:r>
    </w:p>
    <w:p w14:paraId="65DEB93F" w14:textId="2F75D4B7" w:rsidR="1E4B9243" w:rsidRDefault="6D36B69D" w:rsidP="46E51E2F">
      <w:pPr>
        <w:ind w:left="708" w:firstLine="0"/>
        <w:jc w:val="left"/>
        <w:rPr>
          <w:b/>
          <w:bCs/>
          <w:color w:val="32949C"/>
          <w:szCs w:val="20"/>
        </w:rPr>
      </w:pPr>
      <w:r>
        <w:br/>
      </w:r>
      <w:r w:rsidRPr="46E51E2F">
        <w:rPr>
          <w:b/>
          <w:bCs/>
          <w:color w:val="32949C"/>
          <w:szCs w:val="20"/>
        </w:rPr>
        <w:t>Het positieve saldo</w:t>
      </w:r>
      <w:r w:rsidR="286322A5" w:rsidRPr="46E51E2F">
        <w:rPr>
          <w:b/>
          <w:bCs/>
          <w:color w:val="32949C"/>
          <w:szCs w:val="20"/>
        </w:rPr>
        <w:t xml:space="preserve"> van 2022 nader toegelicht</w:t>
      </w:r>
    </w:p>
    <w:p w14:paraId="7306C1C5" w14:textId="7EAA4122" w:rsidR="286322A5" w:rsidRDefault="286322A5" w:rsidP="46E51E2F">
      <w:pPr>
        <w:ind w:left="708" w:firstLine="0"/>
        <w:jc w:val="left"/>
        <w:rPr>
          <w:color w:val="32949C"/>
        </w:rPr>
      </w:pPr>
      <w:r>
        <w:br/>
      </w:r>
      <w:r w:rsidRPr="46E51E2F">
        <w:rPr>
          <w:color w:val="32949C"/>
        </w:rPr>
        <w:t xml:space="preserve">In 2022 </w:t>
      </w:r>
      <w:r w:rsidR="3780367B" w:rsidRPr="46E51E2F">
        <w:rPr>
          <w:color w:val="32949C"/>
        </w:rPr>
        <w:t xml:space="preserve">is het saldo van </w:t>
      </w:r>
      <w:r w:rsidRPr="46E51E2F">
        <w:rPr>
          <w:color w:val="32949C"/>
        </w:rPr>
        <w:t xml:space="preserve">de gemeente bij de jaarrekening </w:t>
      </w:r>
      <w:r w:rsidR="2A342D1F" w:rsidRPr="46E51E2F">
        <w:rPr>
          <w:color w:val="32949C"/>
        </w:rPr>
        <w:t xml:space="preserve">met </w:t>
      </w:r>
      <w:r w:rsidRPr="46E51E2F">
        <w:rPr>
          <w:color w:val="32949C"/>
        </w:rPr>
        <w:t>9</w:t>
      </w:r>
      <w:r w:rsidR="5EA35D62" w:rsidRPr="46E51E2F">
        <w:rPr>
          <w:color w:val="32949C"/>
        </w:rPr>
        <w:t>6</w:t>
      </w:r>
      <w:r w:rsidRPr="46E51E2F">
        <w:rPr>
          <w:color w:val="32949C"/>
        </w:rPr>
        <w:t xml:space="preserve"> miljoen </w:t>
      </w:r>
      <w:r w:rsidR="3B8C4B93" w:rsidRPr="46E51E2F">
        <w:rPr>
          <w:color w:val="32949C"/>
        </w:rPr>
        <w:t>verbeterd</w:t>
      </w:r>
      <w:r w:rsidR="1207C2E0" w:rsidRPr="46E51E2F">
        <w:rPr>
          <w:color w:val="32949C"/>
        </w:rPr>
        <w:t xml:space="preserve"> vergeleken met de primaire/oorspronkelijke begroting</w:t>
      </w:r>
      <w:r w:rsidR="42FF591D" w:rsidRPr="46E51E2F">
        <w:rPr>
          <w:color w:val="32949C"/>
        </w:rPr>
        <w:t xml:space="preserve">. </w:t>
      </w:r>
      <w:r w:rsidR="656E16D8" w:rsidRPr="46E51E2F">
        <w:rPr>
          <w:color w:val="32949C"/>
        </w:rPr>
        <w:t>De begroting is tussentijds voor een groot deel van dit bedrag bijgesteld en de raad is hierover via de kwartaalrapportages geïnformeerd.</w:t>
      </w:r>
      <w:r w:rsidR="7EEF49B6" w:rsidRPr="46E51E2F">
        <w:rPr>
          <w:color w:val="32949C"/>
        </w:rPr>
        <w:t xml:space="preserve"> In de jaarrekening is de raad op de hoogte gesteld over de verschillen tussen de laatst gewijzigde begroting en de jaarrekening.</w:t>
      </w:r>
    </w:p>
    <w:p w14:paraId="32D5DDDD" w14:textId="1E15D769" w:rsidR="0CAB2630" w:rsidRDefault="0CAB2630" w:rsidP="46E51E2F">
      <w:pPr>
        <w:ind w:left="708" w:firstLine="0"/>
        <w:jc w:val="left"/>
        <w:rPr>
          <w:color w:val="32949C"/>
        </w:rPr>
      </w:pPr>
    </w:p>
    <w:p w14:paraId="23D9C019" w14:textId="6BDBE535" w:rsidR="0CAB2630" w:rsidRDefault="286322A5" w:rsidP="46E51E2F">
      <w:pPr>
        <w:ind w:left="708" w:firstLine="0"/>
        <w:jc w:val="left"/>
        <w:rPr>
          <w:color w:val="32949C"/>
        </w:rPr>
      </w:pPr>
      <w:r w:rsidRPr="46E51E2F">
        <w:rPr>
          <w:color w:val="32949C"/>
        </w:rPr>
        <w:t xml:space="preserve">Uit dit onderzoek blijkt dat </w:t>
      </w:r>
      <w:r w:rsidR="68185989" w:rsidRPr="46E51E2F">
        <w:rPr>
          <w:color w:val="32949C"/>
        </w:rPr>
        <w:t xml:space="preserve">het grote positieve saldo ten opzichte van de primaire begroting </w:t>
      </w:r>
      <w:r w:rsidRPr="46E51E2F">
        <w:rPr>
          <w:color w:val="32949C"/>
        </w:rPr>
        <w:t xml:space="preserve">is ontstaan door een combinatie van </w:t>
      </w:r>
      <w:r w:rsidR="6FC3B225" w:rsidRPr="46E51E2F">
        <w:rPr>
          <w:color w:val="32949C"/>
        </w:rPr>
        <w:t>verschillend</w:t>
      </w:r>
      <w:r w:rsidRPr="46E51E2F">
        <w:rPr>
          <w:color w:val="32949C"/>
        </w:rPr>
        <w:t>e elementen:</w:t>
      </w:r>
    </w:p>
    <w:p w14:paraId="0389DD9E" w14:textId="33C6C9AE" w:rsidR="0CAB2630" w:rsidRDefault="16F04C2C" w:rsidP="46E51E2F">
      <w:pPr>
        <w:pStyle w:val="Lijstalinea"/>
        <w:numPr>
          <w:ilvl w:val="0"/>
          <w:numId w:val="1"/>
        </w:numPr>
        <w:jc w:val="left"/>
        <w:rPr>
          <w:color w:val="32949C"/>
        </w:rPr>
      </w:pPr>
      <w:r w:rsidRPr="46E51E2F">
        <w:rPr>
          <w:b/>
          <w:bCs/>
          <w:color w:val="32949C"/>
        </w:rPr>
        <w:t>U</w:t>
      </w:r>
      <w:r w:rsidR="286322A5" w:rsidRPr="46E51E2F">
        <w:rPr>
          <w:b/>
          <w:bCs/>
          <w:color w:val="32949C"/>
        </w:rPr>
        <w:t>itzonderlijk hogere inkomsten van het Rijk dan vooraf gepland</w:t>
      </w:r>
      <w:r w:rsidR="02D4B80B" w:rsidRPr="46E51E2F">
        <w:rPr>
          <w:b/>
          <w:bCs/>
          <w:color w:val="32949C"/>
        </w:rPr>
        <w:t>:</w:t>
      </w:r>
      <w:r w:rsidR="02D4B80B" w:rsidRPr="46E51E2F">
        <w:rPr>
          <w:color w:val="32949C"/>
        </w:rPr>
        <w:t xml:space="preserve"> de verbetering van het resultaat komt voor 48,7 miljoen door meer inkomsten uit het gemeentefonds voor het grootste deel in verband met energietoeslag i.v.m. de Oekraïneoorlog. Daarnaast nog voor tal van andere regelingen. De ‘overige baten’ zijn 46 miljoen hoger. Ongeveer de helft daarvan is voor de opvang van Oekraïners, maar ook bijvoorbeeld voor de kinderopvangtoeslag affaire. Bijna al deze inkomsten zijn na 2022 alsnog uitgegeven.</w:t>
      </w:r>
    </w:p>
    <w:p w14:paraId="79102180" w14:textId="420882C4" w:rsidR="0CAB2630" w:rsidRDefault="15213427" w:rsidP="46E51E2F">
      <w:pPr>
        <w:pStyle w:val="Lijstalinea"/>
        <w:numPr>
          <w:ilvl w:val="0"/>
          <w:numId w:val="1"/>
        </w:numPr>
        <w:jc w:val="left"/>
        <w:rPr>
          <w:color w:val="32949C"/>
        </w:rPr>
      </w:pPr>
      <w:r w:rsidRPr="46E51E2F">
        <w:rPr>
          <w:b/>
          <w:bCs/>
          <w:color w:val="32949C"/>
        </w:rPr>
        <w:t>E</w:t>
      </w:r>
      <w:r w:rsidR="286322A5" w:rsidRPr="46E51E2F">
        <w:rPr>
          <w:b/>
          <w:bCs/>
          <w:color w:val="32949C"/>
        </w:rPr>
        <w:t>en veel positiever saldo op grondbezit dan gebruikelijk</w:t>
      </w:r>
      <w:r w:rsidR="64C25813" w:rsidRPr="46E51E2F">
        <w:rPr>
          <w:b/>
          <w:bCs/>
          <w:color w:val="32949C"/>
        </w:rPr>
        <w:t xml:space="preserve">: </w:t>
      </w:r>
      <w:r w:rsidR="64C25813" w:rsidRPr="46E51E2F">
        <w:rPr>
          <w:color w:val="32949C"/>
        </w:rPr>
        <w:t>er is een positief resultaat op de grondexploitatie van ongeveer 26 miljoen.</w:t>
      </w:r>
    </w:p>
    <w:p w14:paraId="2C1BE810" w14:textId="5CAF6B66" w:rsidR="0CAB2630" w:rsidRDefault="7797DC40" w:rsidP="46E51E2F">
      <w:pPr>
        <w:pStyle w:val="Lijstalinea"/>
        <w:numPr>
          <w:ilvl w:val="0"/>
          <w:numId w:val="1"/>
        </w:numPr>
        <w:jc w:val="left"/>
        <w:rPr>
          <w:color w:val="32949C"/>
        </w:rPr>
      </w:pPr>
      <w:r w:rsidRPr="46E51E2F">
        <w:rPr>
          <w:b/>
          <w:bCs/>
          <w:color w:val="32949C"/>
        </w:rPr>
        <w:t>E</w:t>
      </w:r>
      <w:r w:rsidR="286322A5" w:rsidRPr="46E51E2F">
        <w:rPr>
          <w:b/>
          <w:bCs/>
          <w:color w:val="32949C"/>
        </w:rPr>
        <w:t>en grote onttrekking uit de reserve</w:t>
      </w:r>
      <w:r w:rsidR="7F367831" w:rsidRPr="46E51E2F">
        <w:rPr>
          <w:b/>
          <w:bCs/>
          <w:color w:val="32949C"/>
        </w:rPr>
        <w:t>:</w:t>
      </w:r>
      <w:r w:rsidR="7F367831" w:rsidRPr="46E51E2F">
        <w:rPr>
          <w:color w:val="32949C"/>
        </w:rPr>
        <w:t xml:space="preserve"> er is 23 miljoen meer uit de reserves gehaald.</w:t>
      </w:r>
    </w:p>
    <w:p w14:paraId="71332DD4" w14:textId="3C04806D" w:rsidR="0CAB2630" w:rsidRDefault="0CAB2630" w:rsidP="46E51E2F">
      <w:pPr>
        <w:ind w:left="720" w:firstLine="0"/>
        <w:jc w:val="left"/>
        <w:rPr>
          <w:color w:val="32949C"/>
        </w:rPr>
      </w:pPr>
    </w:p>
    <w:p w14:paraId="12D74A52" w14:textId="49C609D6" w:rsidR="7DC05417" w:rsidRDefault="7DC05417" w:rsidP="46E51E2F">
      <w:pPr>
        <w:ind w:left="708" w:firstLine="0"/>
        <w:jc w:val="left"/>
        <w:rPr>
          <w:color w:val="32949C"/>
        </w:rPr>
      </w:pPr>
      <w:r w:rsidRPr="46E51E2F">
        <w:rPr>
          <w:color w:val="32949C"/>
        </w:rPr>
        <w:t>Tegenover de hogere inkomsten staat voor 50 miljoen hogere uitgaven. Dit komt door hogere vennootschapsbelasting, hogere kosten van openbaar vervoer, hogere kosten voor opvang Oekraïners, en hogere kosten in Oosterwold.</w:t>
      </w:r>
    </w:p>
    <w:p w14:paraId="2C02F131" w14:textId="297FC806" w:rsidR="0CAB2630" w:rsidRDefault="6394CE3D" w:rsidP="46E51E2F">
      <w:pPr>
        <w:ind w:left="708" w:firstLine="0"/>
        <w:jc w:val="left"/>
        <w:rPr>
          <w:b/>
          <w:bCs/>
          <w:color w:val="32949C"/>
          <w:sz w:val="28"/>
          <w:szCs w:val="28"/>
        </w:rPr>
      </w:pPr>
      <w:r w:rsidRPr="46E51E2F">
        <w:rPr>
          <w:b/>
          <w:bCs/>
          <w:color w:val="32949C"/>
          <w:sz w:val="28"/>
          <w:szCs w:val="28"/>
        </w:rPr>
        <w:t>______________________________________________________</w:t>
      </w:r>
    </w:p>
    <w:p w14:paraId="5D2C4057" w14:textId="24F53CAA" w:rsidR="0CAB2630" w:rsidRDefault="0CAB2630" w:rsidP="46E51E2F">
      <w:pPr>
        <w:ind w:left="708" w:firstLine="0"/>
        <w:jc w:val="left"/>
        <w:rPr>
          <w:color w:val="32949C"/>
        </w:rPr>
      </w:pPr>
    </w:p>
    <w:p w14:paraId="287DECD1" w14:textId="10F4EDA7" w:rsidR="0CAB2630" w:rsidRDefault="0CAB2630" w:rsidP="0CAB2630">
      <w:pPr>
        <w:ind w:left="708" w:firstLine="0"/>
        <w:jc w:val="left"/>
      </w:pPr>
    </w:p>
    <w:p w14:paraId="1D30D93F" w14:textId="7DABEF28" w:rsidR="46E51E2F" w:rsidRDefault="46E51E2F" w:rsidP="46E51E2F">
      <w:pPr>
        <w:ind w:firstLine="0"/>
        <w:jc w:val="left"/>
        <w:rPr>
          <w:b/>
          <w:bCs/>
        </w:rPr>
      </w:pPr>
    </w:p>
    <w:p w14:paraId="3E033455" w14:textId="5A509A52" w:rsidR="46E51E2F" w:rsidRDefault="46E51E2F" w:rsidP="46E51E2F">
      <w:pPr>
        <w:ind w:firstLine="0"/>
        <w:jc w:val="left"/>
        <w:rPr>
          <w:b/>
          <w:bCs/>
        </w:rPr>
      </w:pPr>
    </w:p>
    <w:p w14:paraId="118F1A89" w14:textId="6CC7062E" w:rsidR="46E51E2F" w:rsidRDefault="46E51E2F" w:rsidP="46E51E2F">
      <w:pPr>
        <w:ind w:firstLine="0"/>
        <w:jc w:val="left"/>
        <w:rPr>
          <w:b/>
          <w:bCs/>
        </w:rPr>
      </w:pPr>
    </w:p>
    <w:p w14:paraId="74757CCC" w14:textId="653ABB4F" w:rsidR="600C275D" w:rsidRDefault="600C275D" w:rsidP="1E4B9243">
      <w:pPr>
        <w:ind w:firstLine="0"/>
        <w:jc w:val="left"/>
        <w:rPr>
          <w:b/>
          <w:bCs/>
        </w:rPr>
      </w:pPr>
      <w:r w:rsidRPr="1E4B9243">
        <w:rPr>
          <w:b/>
          <w:bCs/>
        </w:rPr>
        <w:t>R</w:t>
      </w:r>
      <w:r w:rsidR="647E2B04" w:rsidRPr="1E4B9243">
        <w:rPr>
          <w:b/>
          <w:bCs/>
        </w:rPr>
        <w:t>amingen voor inkomsten uit belastingen</w:t>
      </w:r>
      <w:r w:rsidR="0F7545AC" w:rsidRPr="1E4B9243">
        <w:rPr>
          <w:b/>
          <w:bCs/>
        </w:rPr>
        <w:t xml:space="preserve"> te laag</w:t>
      </w:r>
    </w:p>
    <w:p w14:paraId="76CA541D" w14:textId="7CB51AA8" w:rsidR="1E4B9243" w:rsidRDefault="1E4B9243" w:rsidP="1E4B9243">
      <w:pPr>
        <w:ind w:firstLine="0"/>
        <w:jc w:val="left"/>
      </w:pPr>
    </w:p>
    <w:p w14:paraId="66E2123F" w14:textId="0A97345E" w:rsidR="7CDE9D24" w:rsidRDefault="24370129" w:rsidP="1E4B9243">
      <w:pPr>
        <w:pStyle w:val="Lijstalinea"/>
        <w:numPr>
          <w:ilvl w:val="0"/>
          <w:numId w:val="13"/>
        </w:numPr>
        <w:jc w:val="left"/>
      </w:pPr>
      <w:r>
        <w:lastRenderedPageBreak/>
        <w:t xml:space="preserve">Tot slot is </w:t>
      </w:r>
      <w:r w:rsidR="0E559ACD">
        <w:t>in het landelijke onderzoek gezien dat</w:t>
      </w:r>
      <w:r>
        <w:t xml:space="preserve"> </w:t>
      </w:r>
      <w:r w:rsidR="2DC7F660">
        <w:t xml:space="preserve">de baten op </w:t>
      </w:r>
      <w:r>
        <w:t xml:space="preserve">belastingen anders dan OZB </w:t>
      </w:r>
      <w:r w:rsidR="37A39090">
        <w:t xml:space="preserve">lager worden ingeschat dan zij daadwerkelijk uitpakken. </w:t>
      </w:r>
    </w:p>
    <w:p w14:paraId="7DC76FD1" w14:textId="06E5ED89" w:rsidR="7CDE9D24" w:rsidRDefault="7CDE9D24" w:rsidP="1E4B9243">
      <w:pPr>
        <w:pStyle w:val="Lijstalinea"/>
        <w:ind w:left="360" w:firstLine="0"/>
        <w:jc w:val="left"/>
      </w:pPr>
      <w:r>
        <w:br/>
      </w:r>
      <w:r w:rsidR="62F5E3D3">
        <w:t xml:space="preserve">De begroting van de OZB-baten kent in Almere in de periode 2017-2024 gemiddeld een afwijking van 2,3% ten opzichte van 1,6% voor de vergelijkingsgroep. De baten zijn hoger dan vooraf ingeschat. In 2023 en 2024 is de afwijking in Almere meer dan 5%.  </w:t>
      </w:r>
      <w:r>
        <w:br/>
      </w:r>
      <w:r>
        <w:br/>
      </w:r>
      <w:r w:rsidR="6CB60857">
        <w:t xml:space="preserve">Gemeenten onderschatten de inkomsten uit parkeerbelasting. </w:t>
      </w:r>
      <w:r w:rsidR="18EEF012">
        <w:t>Voor de baten uit parkeerbelastingen i</w:t>
      </w:r>
      <w:r w:rsidR="6B67482D">
        <w:t xml:space="preserve">s </w:t>
      </w:r>
      <w:r w:rsidR="373EB181">
        <w:t xml:space="preserve">Almere </w:t>
      </w:r>
      <w:r w:rsidR="305C9FED">
        <w:t xml:space="preserve">niet goed te vergelijken met andere gemeenten. In het landelijke onderzoek zijn </w:t>
      </w:r>
      <w:r w:rsidR="0D9A562E">
        <w:t>alleen de parkeerinkomsten van het straatparkeren meegenomen</w:t>
      </w:r>
      <w:r w:rsidR="042481C6">
        <w:t xml:space="preserve">. </w:t>
      </w:r>
      <w:r w:rsidR="28C4399C">
        <w:t>Omdat d</w:t>
      </w:r>
      <w:r w:rsidR="5BD4D86B">
        <w:t xml:space="preserve">e gemeente Almere </w:t>
      </w:r>
      <w:r w:rsidR="3114F6AF">
        <w:t>ook</w:t>
      </w:r>
      <w:r w:rsidR="5BD4D86B">
        <w:t xml:space="preserve"> zelf parkeergarages</w:t>
      </w:r>
      <w:r w:rsidR="7C5E2E7F">
        <w:t xml:space="preserve"> exploiteert worden in </w:t>
      </w:r>
      <w:r w:rsidR="2C4AEF30">
        <w:t xml:space="preserve">de begroting </w:t>
      </w:r>
      <w:r w:rsidR="0BE3A1D5">
        <w:t xml:space="preserve">in Almere </w:t>
      </w:r>
      <w:r w:rsidR="765D5409">
        <w:t>de</w:t>
      </w:r>
      <w:r w:rsidR="2C4AEF30">
        <w:t xml:space="preserve"> parkeerinkomsten van parkeren op straat en in de garages in samenhang gepresenteerd.</w:t>
      </w:r>
      <w:r w:rsidR="500DFAA1">
        <w:t xml:space="preserve"> Uit d</w:t>
      </w:r>
      <w:r w:rsidR="57392028">
        <w:t>e gemeentelijk</w:t>
      </w:r>
      <w:r w:rsidR="500DFAA1">
        <w:t xml:space="preserve">e informatie blijkt dat de gemeente tot en met 2021 </w:t>
      </w:r>
      <w:r w:rsidR="1A072154">
        <w:t xml:space="preserve">minder inkomsten had dan begroot (vooral door </w:t>
      </w:r>
      <w:r w:rsidR="2C9C9613">
        <w:t xml:space="preserve">tegenvallende inkomsten voor parkeren in garages vanwege </w:t>
      </w:r>
      <w:r w:rsidR="1A072154">
        <w:t xml:space="preserve">corona) en dat </w:t>
      </w:r>
      <w:r w:rsidR="55AAC628">
        <w:t xml:space="preserve">pas </w:t>
      </w:r>
      <w:r w:rsidR="1A072154">
        <w:t xml:space="preserve">vanaf 2022 de baten </w:t>
      </w:r>
      <w:r w:rsidR="4594B756">
        <w:t xml:space="preserve">uit parkeren in </w:t>
      </w:r>
      <w:r w:rsidR="6282C412">
        <w:t>de jaarrekening hoger worden dan zij in de oorspronkelijke begroting zijn geraamd</w:t>
      </w:r>
      <w:r w:rsidR="65E0EA42">
        <w:t>. In 2024 komt dat neer op 2 miljoen.</w:t>
      </w:r>
      <w:r w:rsidR="2C4AEF30">
        <w:t xml:space="preserve"> </w:t>
      </w:r>
      <w:r>
        <w:br/>
      </w:r>
      <w:r>
        <w:br/>
      </w:r>
      <w:r w:rsidR="24370129">
        <w:t>Daarnaast la</w:t>
      </w:r>
      <w:r w:rsidR="661E59CF">
        <w:t>at het landelijke onderzoek</w:t>
      </w:r>
      <w:r w:rsidR="24370129">
        <w:t xml:space="preserve"> zien dat huuropbrengsten en leges vaak pessimistisch worden ingeschat.</w:t>
      </w:r>
      <w:r w:rsidR="3D0A614B">
        <w:t xml:space="preserve"> </w:t>
      </w:r>
      <w:r w:rsidR="50E6A020">
        <w:t>I</w:t>
      </w:r>
      <w:r w:rsidR="27F4B317">
        <w:t>n Almere</w:t>
      </w:r>
      <w:r w:rsidR="020BF4B0">
        <w:t xml:space="preserve"> speelt dat alleen voor de huren</w:t>
      </w:r>
      <w:r w:rsidR="27F4B317">
        <w:t>. In 2024 had de gemeente op huren bijvoorbeeld een meevaller van een kleine 2 miljoen</w:t>
      </w:r>
      <w:r w:rsidR="222F011D">
        <w:t>.</w:t>
      </w:r>
    </w:p>
    <w:p w14:paraId="33A1378D" w14:textId="1937B9A8" w:rsidR="1278C6C1" w:rsidRDefault="1278C6C1" w:rsidP="1E4B9243">
      <w:pPr>
        <w:pStyle w:val="Kop2"/>
        <w:numPr>
          <w:ilvl w:val="0"/>
          <w:numId w:val="0"/>
        </w:numPr>
        <w:ind w:left="720"/>
      </w:pPr>
    </w:p>
    <w:p w14:paraId="77541C9A" w14:textId="63F65A65" w:rsidR="40978443" w:rsidRDefault="45C23AC0" w:rsidP="1E4B9243">
      <w:pPr>
        <w:pStyle w:val="Kop2"/>
        <w:numPr>
          <w:ilvl w:val="0"/>
          <w:numId w:val="0"/>
        </w:numPr>
        <w:ind w:left="851" w:hanging="851"/>
      </w:pPr>
      <w:r>
        <w:t xml:space="preserve">Conclusies </w:t>
      </w:r>
      <w:r w:rsidR="4AEE9ED2">
        <w:t xml:space="preserve">op basis </w:t>
      </w:r>
      <w:r>
        <w:t xml:space="preserve">van </w:t>
      </w:r>
      <w:r w:rsidR="217A9255">
        <w:t xml:space="preserve">het </w:t>
      </w:r>
      <w:r>
        <w:t>aanvullend</w:t>
      </w:r>
      <w:r w:rsidR="474A45EE">
        <w:t>e</w:t>
      </w:r>
      <w:r>
        <w:t xml:space="preserve"> lokal</w:t>
      </w:r>
      <w:r w:rsidR="035EBD3E">
        <w:t>e</w:t>
      </w:r>
      <w:r>
        <w:t xml:space="preserve"> onderzoek</w:t>
      </w:r>
    </w:p>
    <w:p w14:paraId="2C5BECCA" w14:textId="725F27FC" w:rsidR="259C5A1F" w:rsidRDefault="55E6383D" w:rsidP="1E4B9243">
      <w:pPr>
        <w:pStyle w:val="NormalFirst"/>
        <w:jc w:val="left"/>
      </w:pPr>
      <w:r>
        <w:t xml:space="preserve">In aanvulling op het landelijke onderzoek, heeft de Rekenkamer Almere </w:t>
      </w:r>
      <w:r w:rsidR="0FB206C6">
        <w:t xml:space="preserve">verschillende interviews afgenomen. </w:t>
      </w:r>
    </w:p>
    <w:p w14:paraId="2A316237" w14:textId="6B5769C1" w:rsidR="259C5A1F" w:rsidRDefault="259C5A1F" w:rsidP="1E4B9243">
      <w:pPr>
        <w:pStyle w:val="NormalFirst"/>
        <w:jc w:val="left"/>
      </w:pPr>
    </w:p>
    <w:p w14:paraId="5B6DA680" w14:textId="33C6EC73" w:rsidR="259C5A1F" w:rsidRDefault="598C434D" w:rsidP="1E4B9243">
      <w:pPr>
        <w:pStyle w:val="NormalFirst"/>
        <w:jc w:val="left"/>
      </w:pPr>
      <w:r>
        <w:t>D</w:t>
      </w:r>
      <w:r w:rsidR="273F4A7C">
        <w:t xml:space="preserve">e Rekenkamer Almere </w:t>
      </w:r>
      <w:r w:rsidR="08324A82">
        <w:t xml:space="preserve">heeft </w:t>
      </w:r>
      <w:r w:rsidR="273F4A7C">
        <w:t xml:space="preserve">gesproken met </w:t>
      </w:r>
      <w:r w:rsidR="55E6383D">
        <w:t>de Kennisraad/auditcommissie</w:t>
      </w:r>
      <w:r w:rsidR="739370E7">
        <w:t>. In dat gesprek stond de vraag centraal hoe de raad kan sturen op de begroting en of onderbesteding daarbij in beeld is</w:t>
      </w:r>
      <w:r w:rsidR="55E6383D">
        <w:t>.</w:t>
      </w:r>
      <w:r w:rsidR="6D80CBEE">
        <w:t xml:space="preserve"> </w:t>
      </w:r>
      <w:r w:rsidR="24BF9421">
        <w:t>De centrale vraag luidde: Geeft de wijze waarop, in de aan dit onderzoek deelnemende gemeente, wordt begroot, de volksvertegenwoordigers een goed inzicht in de baten en lasten en kan dit worden verbeterd?</w:t>
      </w:r>
    </w:p>
    <w:p w14:paraId="5A0DBFD1" w14:textId="1DF95BA4" w:rsidR="259C5A1F" w:rsidRDefault="259C5A1F" w:rsidP="1E4B9243">
      <w:pPr>
        <w:ind w:firstLine="0"/>
        <w:jc w:val="left"/>
      </w:pPr>
    </w:p>
    <w:p w14:paraId="679C8F7E" w14:textId="2213483E" w:rsidR="259C5A1F" w:rsidRDefault="4F645DF1" w:rsidP="1E4B9243">
      <w:pPr>
        <w:pStyle w:val="NormalFirst"/>
        <w:jc w:val="left"/>
      </w:pPr>
      <w:r>
        <w:t xml:space="preserve">Met een vertegenwoordiging van de afdeling financiën is ook over deze vraag gesproken en hebben we daarnaast geprobeerd om </w:t>
      </w:r>
      <w:r w:rsidR="5BA749F3">
        <w:t xml:space="preserve">met de landelijke data-analyse in de hand </w:t>
      </w:r>
      <w:r>
        <w:t xml:space="preserve">het ‘verhaal achter de cijfers’ in beeld te brengen. </w:t>
      </w:r>
    </w:p>
    <w:p w14:paraId="14536AE6" w14:textId="53F26BE2" w:rsidR="259C5A1F" w:rsidRDefault="259C5A1F" w:rsidP="1E4B9243">
      <w:pPr>
        <w:pStyle w:val="NormalFirst"/>
        <w:jc w:val="left"/>
      </w:pPr>
    </w:p>
    <w:p w14:paraId="67030492" w14:textId="0123F9B5" w:rsidR="259C5A1F" w:rsidRDefault="6D80CBEE" w:rsidP="1E4B9243">
      <w:pPr>
        <w:pStyle w:val="NormalFirst"/>
        <w:jc w:val="left"/>
      </w:pPr>
      <w:r>
        <w:t>Hieronder volgen de belangrijkste conclusies.</w:t>
      </w:r>
    </w:p>
    <w:p w14:paraId="7CD9C53E" w14:textId="7541D7CD" w:rsidR="1278C6C1" w:rsidRDefault="1278C6C1" w:rsidP="1E4B9243">
      <w:pPr>
        <w:jc w:val="left"/>
      </w:pPr>
    </w:p>
    <w:p w14:paraId="1AB83726" w14:textId="3F15883F" w:rsidR="1B4CC7F6" w:rsidRDefault="6AC94B92" w:rsidP="46E51E2F">
      <w:pPr>
        <w:ind w:firstLine="0"/>
        <w:jc w:val="left"/>
        <w:rPr>
          <w:b/>
          <w:bCs/>
        </w:rPr>
      </w:pPr>
      <w:r w:rsidRPr="46E51E2F">
        <w:rPr>
          <w:b/>
          <w:bCs/>
        </w:rPr>
        <w:lastRenderedPageBreak/>
        <w:t xml:space="preserve">Over de </w:t>
      </w:r>
      <w:r w:rsidR="7EA4B0BB" w:rsidRPr="46E51E2F">
        <w:rPr>
          <w:b/>
          <w:bCs/>
        </w:rPr>
        <w:t>informatie voor de raad</w:t>
      </w:r>
      <w:r w:rsidRPr="46E51E2F">
        <w:rPr>
          <w:b/>
          <w:bCs/>
        </w:rPr>
        <w:t>:</w:t>
      </w:r>
    </w:p>
    <w:p w14:paraId="6E753A12" w14:textId="5EB73E02" w:rsidR="5B7E6F65" w:rsidRDefault="3752EA70" w:rsidP="1E4B9243">
      <w:pPr>
        <w:pStyle w:val="Lijstalinea"/>
        <w:numPr>
          <w:ilvl w:val="0"/>
          <w:numId w:val="5"/>
        </w:numPr>
        <w:jc w:val="left"/>
      </w:pPr>
      <w:r>
        <w:t>Voor</w:t>
      </w:r>
      <w:r w:rsidR="36647412">
        <w:t xml:space="preserve"> </w:t>
      </w:r>
      <w:r>
        <w:t xml:space="preserve">de raadsleden uit de </w:t>
      </w:r>
      <w:r w:rsidR="789BFAB7">
        <w:t>K</w:t>
      </w:r>
      <w:r>
        <w:t>ennisraad/auditcommissie, blijkt het vaak onduidelijk waarom onderbesteding ontstaat. Ze kennen de algemene verklaringen</w:t>
      </w:r>
      <w:r w:rsidR="25B6EA16">
        <w:t xml:space="preserve"> en de toelichtingen in de kwartaalrapportages</w:t>
      </w:r>
      <w:r>
        <w:t>, maar missen de verdieping of toelichting op specifieke programma's</w:t>
      </w:r>
      <w:r w:rsidR="2AED2679">
        <w:t>, programma-onderdelen</w:t>
      </w:r>
      <w:r>
        <w:t xml:space="preserve"> of investeringsambities.</w:t>
      </w:r>
      <w:r w:rsidR="07ED85E8">
        <w:t xml:space="preserve"> </w:t>
      </w:r>
    </w:p>
    <w:p w14:paraId="4EB79455" w14:textId="065FFC05" w:rsidR="265AABE3" w:rsidRDefault="383E5FA5" w:rsidP="1E4B9243">
      <w:pPr>
        <w:pStyle w:val="Lijstalinea"/>
        <w:numPr>
          <w:ilvl w:val="0"/>
          <w:numId w:val="5"/>
        </w:numPr>
        <w:jc w:val="left"/>
      </w:pPr>
      <w:r w:rsidRPr="1E4B9243">
        <w:t xml:space="preserve">Raadsleden hebben vooral behoefte aan inzicht in de (beïnvloedbare) ruimte in de begroting; inzicht in de keuzes die zij kunnen maken binnen de begroting of in mogelijkheden om scherper te begroten zodat geld vrijvalt om andere politieke ambities te financieren.  </w:t>
      </w:r>
    </w:p>
    <w:p w14:paraId="5D8BCDD9" w14:textId="56589D4A" w:rsidR="0A60BD03" w:rsidRDefault="78F0B76E" w:rsidP="1E4B9243">
      <w:pPr>
        <w:pStyle w:val="Lijstalinea"/>
        <w:numPr>
          <w:ilvl w:val="0"/>
          <w:numId w:val="5"/>
        </w:numPr>
        <w:jc w:val="left"/>
      </w:pPr>
      <w:r>
        <w:t xml:space="preserve">De </w:t>
      </w:r>
      <w:r w:rsidR="6774273B">
        <w:t>K</w:t>
      </w:r>
      <w:r>
        <w:t xml:space="preserve">ennisraad mist </w:t>
      </w:r>
      <w:r w:rsidR="4B51B1CD">
        <w:t xml:space="preserve">een meerjarig overzicht </w:t>
      </w:r>
      <w:r w:rsidR="269905DE">
        <w:t xml:space="preserve">van </w:t>
      </w:r>
      <w:r w:rsidR="2C1FA4D0">
        <w:t xml:space="preserve">structurele </w:t>
      </w:r>
      <w:r w:rsidR="269905DE">
        <w:t>onderbesteding</w:t>
      </w:r>
      <w:r w:rsidR="4B51B1CD">
        <w:t xml:space="preserve">. </w:t>
      </w:r>
      <w:r w:rsidR="7BED0D2D">
        <w:t xml:space="preserve">De jaarrekening kijkt </w:t>
      </w:r>
      <w:r w:rsidR="4B51B1CD">
        <w:t>altijd maar één jaar terug.</w:t>
      </w:r>
      <w:r w:rsidR="1095F734">
        <w:t xml:space="preserve"> De r</w:t>
      </w:r>
      <w:r w:rsidR="1095F734" w:rsidRPr="1E4B9243">
        <w:t xml:space="preserve">aad mist daardoor het inzicht of sprake is van structurele onderbesteding, die aanleiding is om anders te gaan begroten. </w:t>
      </w:r>
      <w:r w:rsidR="0A60BD03">
        <w:tab/>
      </w:r>
    </w:p>
    <w:p w14:paraId="5E01EB56" w14:textId="688B1F44" w:rsidR="291B6CE2" w:rsidRDefault="2E711FC5" w:rsidP="1E4B9243">
      <w:pPr>
        <w:pStyle w:val="Lijstalinea"/>
        <w:numPr>
          <w:ilvl w:val="0"/>
          <w:numId w:val="5"/>
        </w:numPr>
        <w:jc w:val="left"/>
      </w:pPr>
      <w:r>
        <w:t xml:space="preserve">Het is </w:t>
      </w:r>
      <w:r w:rsidR="211EA5A1">
        <w:t xml:space="preserve">in Almere </w:t>
      </w:r>
      <w:r>
        <w:t xml:space="preserve">lastig om </w:t>
      </w:r>
      <w:r w:rsidR="6EC2CD25">
        <w:t xml:space="preserve">in de jaarrekening </w:t>
      </w:r>
      <w:r w:rsidR="5FB50DFA">
        <w:t xml:space="preserve">snel </w:t>
      </w:r>
      <w:r>
        <w:t xml:space="preserve">inzicht te krijgen in </w:t>
      </w:r>
      <w:r w:rsidR="0C25F8B7">
        <w:t xml:space="preserve">de ontwikkeling van de begroting ten opzichte </w:t>
      </w:r>
      <w:r>
        <w:t xml:space="preserve">van de </w:t>
      </w:r>
      <w:r w:rsidR="61D8541A">
        <w:t>oorspronkelijke/</w:t>
      </w:r>
      <w:r w:rsidR="3084A1F9">
        <w:t xml:space="preserve">primaire </w:t>
      </w:r>
      <w:r>
        <w:t xml:space="preserve">begroting omdat </w:t>
      </w:r>
      <w:r w:rsidR="0349FCB3">
        <w:t>daar</w:t>
      </w:r>
      <w:r>
        <w:t xml:space="preserve"> overschotten en tekorten op de begroting worden afgezet tegen de laatste kwartaalbegroting. Daardoor is niet in één oogopslag duidelijk hoe realistisch de primaire begroting was die als eerste aan de raad is gepresenteerd. Het is een wettelijke verplichting om in de jaarrekening de verschillen toe te lichten tussen de jaarrekening en de gewijzigde begroting, maar dat betekent niet dat een gemeente de cijfers uit de oorspronkelijke begroting niet mag laten zien.</w:t>
      </w:r>
      <w:r w:rsidR="3053D9E1">
        <w:t xml:space="preserve"> Sterker nog: de gemeente is verplicht die cijfers te publiceren. In Almere gebeurt dat in een bijlage van de jaarrekening en worden die cijfers niet gerelateerd aan de rest van de begroting.</w:t>
      </w:r>
      <w:r w:rsidR="6A14606E">
        <w:t xml:space="preserve"> Dat maakt het lastig om </w:t>
      </w:r>
      <w:r w:rsidR="08D68EC5">
        <w:t>inzicht te krijgen in de ontwikkelingen in de begroting gedurende het jaar</w:t>
      </w:r>
      <w:r w:rsidR="6A14606E">
        <w:t>.</w:t>
      </w:r>
    </w:p>
    <w:p w14:paraId="07D5B4DE" w14:textId="63624DF2" w:rsidR="13DA5711" w:rsidRDefault="1B1872F0" w:rsidP="1E4B9243">
      <w:pPr>
        <w:pStyle w:val="Lijstalinea"/>
        <w:numPr>
          <w:ilvl w:val="0"/>
          <w:numId w:val="5"/>
        </w:numPr>
        <w:jc w:val="left"/>
      </w:pPr>
      <w:r w:rsidRPr="1E4B9243">
        <w:t xml:space="preserve">Over onderbesteding </w:t>
      </w:r>
      <w:r w:rsidR="35AFBCE1" w:rsidRPr="1E4B9243">
        <w:t xml:space="preserve">en projectvertraging </w:t>
      </w:r>
      <w:r w:rsidRPr="1E4B9243">
        <w:t xml:space="preserve">wordt in kwartaalrapportages en de jaarrekening gerapporteerd. In de wijze waarop zijn er verschillen tussen rapportages uit verschillende jaren, waardoor het lastig is vergelijkingen te maken.   </w:t>
      </w:r>
    </w:p>
    <w:p w14:paraId="34E8EEA6" w14:textId="11B0FFFB" w:rsidR="1278C6C1" w:rsidRDefault="1278C6C1" w:rsidP="1E4B9243">
      <w:pPr>
        <w:jc w:val="left"/>
      </w:pPr>
    </w:p>
    <w:p w14:paraId="266C84A4" w14:textId="2AEADFBF" w:rsidR="46E51E2F" w:rsidRDefault="46E51E2F" w:rsidP="46E51E2F">
      <w:pPr>
        <w:jc w:val="left"/>
      </w:pPr>
    </w:p>
    <w:p w14:paraId="76590AE0" w14:textId="64051E85" w:rsidR="46E51E2F" w:rsidRDefault="46E51E2F" w:rsidP="46E51E2F">
      <w:pPr>
        <w:jc w:val="left"/>
      </w:pPr>
    </w:p>
    <w:p w14:paraId="648CA01F" w14:textId="092EDE66" w:rsidR="4B14F476" w:rsidRDefault="4A3B4026" w:rsidP="1E4B9243">
      <w:pPr>
        <w:ind w:firstLine="0"/>
        <w:jc w:val="left"/>
      </w:pPr>
      <w:r w:rsidRPr="46E51E2F">
        <w:rPr>
          <w:b/>
          <w:bCs/>
        </w:rPr>
        <w:t>Eerder onderzoek naar onderbesteding</w:t>
      </w:r>
      <w:r w:rsidR="6126D357" w:rsidRPr="46E51E2F">
        <w:rPr>
          <w:b/>
          <w:bCs/>
        </w:rPr>
        <w:t xml:space="preserve"> in Almere</w:t>
      </w:r>
      <w:r w:rsidRPr="46E51E2F">
        <w:rPr>
          <w:b/>
          <w:bCs/>
        </w:rPr>
        <w:t>:</w:t>
      </w:r>
    </w:p>
    <w:p w14:paraId="31C39A1D" w14:textId="2F244AEE" w:rsidR="499F9C61" w:rsidRDefault="30A7A0ED" w:rsidP="1E4B9243">
      <w:pPr>
        <w:pStyle w:val="Lijstalinea"/>
        <w:numPr>
          <w:ilvl w:val="0"/>
          <w:numId w:val="5"/>
        </w:numPr>
        <w:jc w:val="left"/>
      </w:pPr>
      <w:r>
        <w:t xml:space="preserve">In </w:t>
      </w:r>
      <w:r w:rsidR="5C6C6BB6">
        <w:t>2022</w:t>
      </w:r>
      <w:r>
        <w:t xml:space="preserve"> </w:t>
      </w:r>
      <w:r w:rsidR="0D295987">
        <w:t xml:space="preserve">heeft </w:t>
      </w:r>
      <w:r>
        <w:t xml:space="preserve">de gemeente </w:t>
      </w:r>
      <w:r w:rsidR="5267D4E3">
        <w:t xml:space="preserve">Almere </w:t>
      </w:r>
      <w:r>
        <w:t xml:space="preserve">een onderzoek </w:t>
      </w:r>
      <w:r w:rsidR="524DB804">
        <w:t xml:space="preserve">uitgevoerd </w:t>
      </w:r>
      <w:r>
        <w:t xml:space="preserve">naar </w:t>
      </w:r>
      <w:r w:rsidR="5426A991">
        <w:t xml:space="preserve">het verbeteren van de voorspelbaarheid van de begroting </w:t>
      </w:r>
      <w:r>
        <w:t xml:space="preserve">waarbij is gekeken </w:t>
      </w:r>
      <w:r w:rsidR="6069060B">
        <w:t xml:space="preserve">op welke onderdelen er </w:t>
      </w:r>
      <w:r w:rsidR="0E57A17B">
        <w:t>meerjarig</w:t>
      </w:r>
      <w:r>
        <w:t xml:space="preserve"> </w:t>
      </w:r>
      <w:r w:rsidR="457942A9">
        <w:t>afwijkingen waren tussen begroting en rekening</w:t>
      </w:r>
      <w:r w:rsidR="3DA255EE">
        <w:t xml:space="preserve">. Daarbij is </w:t>
      </w:r>
      <w:r w:rsidR="6BA7EA78">
        <w:t xml:space="preserve">een </w:t>
      </w:r>
      <w:r w:rsidR="3DA255EE">
        <w:t>onderscheid gemaakt naar twee soorten van onderbesteding (1) geld dat niet wordt uitgegeven, maar al een bestemming heeft (en dus alleen vooruit wordt geschoven</w:t>
      </w:r>
      <w:r w:rsidR="186CB812">
        <w:t xml:space="preserve"> en geen effect heeft op de financiële positie van de gemeente</w:t>
      </w:r>
      <w:r w:rsidR="3DA255EE">
        <w:t xml:space="preserve">) en (2) geld dat </w:t>
      </w:r>
      <w:r w:rsidR="2317115E">
        <w:t>niet wordt uitgegeven</w:t>
      </w:r>
      <w:r w:rsidR="0DA3936E">
        <w:t>, wel effect heeft op de financiële positie</w:t>
      </w:r>
      <w:r w:rsidR="2317115E">
        <w:t xml:space="preserve"> en</w:t>
      </w:r>
      <w:r w:rsidR="358BFE83">
        <w:t xml:space="preserve"> </w:t>
      </w:r>
      <w:r w:rsidR="3DA255EE">
        <w:t xml:space="preserve">aan andere </w:t>
      </w:r>
      <w:r w:rsidR="3DA255EE">
        <w:lastRenderedPageBreak/>
        <w:t xml:space="preserve">onderwerpen uitgegeven had kunnen worden. Het onderzoek </w:t>
      </w:r>
      <w:r w:rsidR="52B68C92">
        <w:t>concludeert dat er geen structurele onderbesteding op specifieke programma's is</w:t>
      </w:r>
      <w:r w:rsidR="0F1C7276">
        <w:t xml:space="preserve"> waardoor geld beschikbaar </w:t>
      </w:r>
      <w:r w:rsidR="7EF30246">
        <w:t xml:space="preserve">zou kunnen komen </w:t>
      </w:r>
      <w:r w:rsidR="0F1C7276">
        <w:t xml:space="preserve">voor andere </w:t>
      </w:r>
      <w:r w:rsidR="3D6BF132">
        <w:t>beleidsdoelstellingen</w:t>
      </w:r>
      <w:r w:rsidR="52B68C92">
        <w:t xml:space="preserve">. </w:t>
      </w:r>
      <w:r w:rsidR="5CECB95C">
        <w:t>D</w:t>
      </w:r>
      <w:r w:rsidR="52B68C92">
        <w:t>e</w:t>
      </w:r>
      <w:r w:rsidR="1043385C">
        <w:t>ze</w:t>
      </w:r>
      <w:r w:rsidR="52B68C92">
        <w:t xml:space="preserve"> analyse</w:t>
      </w:r>
      <w:r w:rsidR="5FDBBCD7">
        <w:t xml:space="preserve"> bekijkt</w:t>
      </w:r>
      <w:r w:rsidR="2D3BDFBB">
        <w:t>, net als de jaarrekeningen, alleen</w:t>
      </w:r>
      <w:r w:rsidR="52B68C92">
        <w:t xml:space="preserve"> het verschil tussen de laatste </w:t>
      </w:r>
      <w:r w:rsidR="165C0098">
        <w:t>gewijzigde begroting en de jaarrekening, waardoor een deel van de onderbesteding buiten beeld blijft.</w:t>
      </w:r>
      <w:r w:rsidR="729CAB8B">
        <w:t xml:space="preserve"> </w:t>
      </w:r>
      <w:hyperlink r:id="rId18">
        <w:r w:rsidR="729CAB8B" w:rsidRPr="46E51E2F">
          <w:rPr>
            <w:rStyle w:val="Hyperlink"/>
          </w:rPr>
          <w:t xml:space="preserve">Het onderzoek is </w:t>
        </w:r>
        <w:r w:rsidR="6DBD4D52" w:rsidRPr="46E51E2F">
          <w:rPr>
            <w:rStyle w:val="Hyperlink"/>
          </w:rPr>
          <w:t>gedeeld met</w:t>
        </w:r>
        <w:r w:rsidR="729CAB8B" w:rsidRPr="46E51E2F">
          <w:rPr>
            <w:rStyle w:val="Hyperlink"/>
          </w:rPr>
          <w:t xml:space="preserve"> de raad</w:t>
        </w:r>
      </w:hyperlink>
      <w:r w:rsidR="729CAB8B">
        <w:t xml:space="preserve">, maar daar niet besproken. </w:t>
      </w:r>
    </w:p>
    <w:p w14:paraId="4785B5B6" w14:textId="3111DC1C" w:rsidR="2FD870EB" w:rsidRDefault="52D01749" w:rsidP="1E4B9243">
      <w:pPr>
        <w:pStyle w:val="Lijstalinea"/>
        <w:numPr>
          <w:ilvl w:val="0"/>
          <w:numId w:val="5"/>
        </w:numPr>
        <w:jc w:val="left"/>
      </w:pPr>
      <w:r>
        <w:t xml:space="preserve">Naar aanleiding van het </w:t>
      </w:r>
      <w:r w:rsidR="62FD2680">
        <w:t xml:space="preserve">eerdere </w:t>
      </w:r>
      <w:r>
        <w:t xml:space="preserve">onderzoek </w:t>
      </w:r>
      <w:r w:rsidR="090B03E0">
        <w:t xml:space="preserve">naar onderbesteding in Almere </w:t>
      </w:r>
      <w:r>
        <w:t>zijn twee maatregelen genomen</w:t>
      </w:r>
      <w:r w:rsidR="74A96A96">
        <w:t xml:space="preserve"> en </w:t>
      </w:r>
      <w:r w:rsidR="6409F52C">
        <w:t xml:space="preserve">vier </w:t>
      </w:r>
      <w:r w:rsidR="5F252F77">
        <w:t xml:space="preserve">aanbevelingen </w:t>
      </w:r>
      <w:r w:rsidR="7F096960">
        <w:t xml:space="preserve">gedaan. Van de vier aanbevelingen zijn er drie </w:t>
      </w:r>
      <w:r w:rsidR="20738D12">
        <w:t>uitgevoerd</w:t>
      </w:r>
      <w:r w:rsidR="7F096960">
        <w:t xml:space="preserve">: </w:t>
      </w:r>
      <w:r w:rsidR="5C391048">
        <w:t xml:space="preserve">scherper begroten, strakker sturen op tussentijdse budgetactualisatie en het mandateren van technische begrotingswijzigingen aan het college. </w:t>
      </w:r>
      <w:r w:rsidR="14C7FB4E">
        <w:t>De eerste twee, s</w:t>
      </w:r>
      <w:r w:rsidR="73B422E5">
        <w:t>cherper begroten en strakker sturen</w:t>
      </w:r>
      <w:r w:rsidR="76D0D020">
        <w:t>,</w:t>
      </w:r>
      <w:r w:rsidR="73B422E5">
        <w:t xml:space="preserve"> </w:t>
      </w:r>
      <w:r w:rsidR="667ADDB9">
        <w:t xml:space="preserve">vragen </w:t>
      </w:r>
      <w:r w:rsidR="0FC46AB1">
        <w:t>wel</w:t>
      </w:r>
      <w:r w:rsidR="667ADDB9">
        <w:t xml:space="preserve"> </w:t>
      </w:r>
      <w:r w:rsidR="0FC46AB1">
        <w:t xml:space="preserve">blijvende </w:t>
      </w:r>
      <w:r w:rsidR="667ADDB9">
        <w:t>aandacht</w:t>
      </w:r>
      <w:r w:rsidR="4D42A11F">
        <w:t xml:space="preserve"> van de raad, het college en de organisatie</w:t>
      </w:r>
      <w:r w:rsidR="35D08A7C">
        <w:t xml:space="preserve">. </w:t>
      </w:r>
      <w:r w:rsidR="263E5999">
        <w:t xml:space="preserve">Eén aanbeveling heeft nog geen navolging gekregen: </w:t>
      </w:r>
      <w:r w:rsidR="35D08A7C">
        <w:t xml:space="preserve">de aanbeveling </w:t>
      </w:r>
      <w:r w:rsidR="0B41E80C">
        <w:t xml:space="preserve">om de </w:t>
      </w:r>
      <w:r w:rsidR="35D08A7C">
        <w:t xml:space="preserve">kapitaallasten </w:t>
      </w:r>
      <w:r w:rsidR="2408B27D">
        <w:t xml:space="preserve">voor </w:t>
      </w:r>
      <w:r w:rsidR="35D08A7C">
        <w:t>scholen en voorzieningen pas twee ja</w:t>
      </w:r>
      <w:r w:rsidR="30AF9B90">
        <w:t xml:space="preserve">ar na oplevering </w:t>
      </w:r>
      <w:r w:rsidR="35D08A7C">
        <w:t xml:space="preserve">in te boeken </w:t>
      </w:r>
      <w:r w:rsidR="099EC86A">
        <w:t xml:space="preserve">in de begroting (in plaats van </w:t>
      </w:r>
      <w:r w:rsidR="0465545E">
        <w:t>vanaf 1 januari van het jaar na ingebruikname</w:t>
      </w:r>
      <w:r w:rsidR="099EC86A">
        <w:t>).</w:t>
      </w:r>
      <w:r w:rsidR="5B2A7C6D">
        <w:t xml:space="preserve"> </w:t>
      </w:r>
    </w:p>
    <w:p w14:paraId="0C091B7E" w14:textId="14764B88" w:rsidR="1278C6C1" w:rsidRDefault="1278C6C1" w:rsidP="1E4B9243">
      <w:pPr>
        <w:ind w:firstLine="0"/>
        <w:jc w:val="left"/>
      </w:pPr>
    </w:p>
    <w:p w14:paraId="68E50DB2" w14:textId="4D118CDB" w:rsidR="746439B3" w:rsidRDefault="22FA7877" w:rsidP="46E51E2F">
      <w:pPr>
        <w:ind w:firstLine="0"/>
        <w:jc w:val="left"/>
        <w:rPr>
          <w:b/>
          <w:bCs/>
        </w:rPr>
      </w:pPr>
      <w:r w:rsidRPr="46E51E2F">
        <w:rPr>
          <w:b/>
          <w:bCs/>
        </w:rPr>
        <w:t>Inhoudelijk</w:t>
      </w:r>
      <w:r w:rsidR="0B754728" w:rsidRPr="46E51E2F">
        <w:rPr>
          <w:b/>
          <w:bCs/>
        </w:rPr>
        <w:t>e verdieping op de landelijke bevindingen</w:t>
      </w:r>
      <w:r w:rsidR="6C407239" w:rsidRPr="46E51E2F">
        <w:rPr>
          <w:b/>
          <w:bCs/>
        </w:rPr>
        <w:t xml:space="preserve"> van het DoeMee-onderzoek</w:t>
      </w:r>
      <w:r w:rsidR="0B754728" w:rsidRPr="46E51E2F">
        <w:rPr>
          <w:b/>
          <w:bCs/>
        </w:rPr>
        <w:t>:</w:t>
      </w:r>
    </w:p>
    <w:p w14:paraId="489C0AD0" w14:textId="075ED113" w:rsidR="3C8C6A65" w:rsidRDefault="397C082F" w:rsidP="1E4B9243">
      <w:pPr>
        <w:pStyle w:val="Lijstalinea"/>
        <w:numPr>
          <w:ilvl w:val="0"/>
          <w:numId w:val="5"/>
        </w:numPr>
        <w:jc w:val="left"/>
      </w:pPr>
      <w:r>
        <w:t xml:space="preserve">Het resultaat van de grondexploitatie is in een groeistad als Almere een onzekere factor met een grote omvang. </w:t>
      </w:r>
      <w:r w:rsidR="2819FA5F">
        <w:t xml:space="preserve">Onzeker omdat marktomstandigheden </w:t>
      </w:r>
      <w:r w:rsidR="4D1473D2">
        <w:t xml:space="preserve">en </w:t>
      </w:r>
      <w:r w:rsidR="2819FA5F">
        <w:t>het moment waarop de grondtransactie plaatsvindt</w:t>
      </w:r>
      <w:r w:rsidR="52568F3C">
        <w:t xml:space="preserve"> een grote rol spelen</w:t>
      </w:r>
      <w:r w:rsidR="2819FA5F">
        <w:t xml:space="preserve">. </w:t>
      </w:r>
      <w:r w:rsidR="288198DC">
        <w:t xml:space="preserve">Financials van het grondbedrijf en de gemeente houden samen met de planeconomen van alle projecten de verwachtingen en risico’s in de gaten. </w:t>
      </w:r>
      <w:r w:rsidR="634E4B85">
        <w:t>D</w:t>
      </w:r>
      <w:r>
        <w:t xml:space="preserve">e afgelopen jaren </w:t>
      </w:r>
      <w:r w:rsidR="357D774E">
        <w:t xml:space="preserve">zijn </w:t>
      </w:r>
      <w:r>
        <w:t xml:space="preserve">de baten </w:t>
      </w:r>
      <w:r w:rsidR="1A0C30DF">
        <w:t xml:space="preserve">vanuit de grondexploitatie </w:t>
      </w:r>
      <w:r>
        <w:t>vaak hoger geweest dan begroot waardoor er meevallers</w:t>
      </w:r>
      <w:r w:rsidR="29B54918">
        <w:t xml:space="preserve"> zijn</w:t>
      </w:r>
      <w:r>
        <w:t xml:space="preserve"> ontstaan. De gemeente volgt de landelijke regels om het resultaat van het grondbedrijf pas mee te nemen in de begroting als d</w:t>
      </w:r>
      <w:r w:rsidR="631C126A">
        <w:t>at</w:t>
      </w:r>
      <w:r>
        <w:t xml:space="preserve"> nagenoeg zeker is. Het kan immers ook voorkomen dat er een tegenvaller is. De accountant controleert of de gemeente de inschatting van de winst goed meeneemt. </w:t>
      </w:r>
    </w:p>
    <w:p w14:paraId="48B5AB14" w14:textId="237B514F" w:rsidR="7773E07E" w:rsidRDefault="1FE03160" w:rsidP="1E4B9243">
      <w:pPr>
        <w:pStyle w:val="Lijstalinea"/>
        <w:numPr>
          <w:ilvl w:val="0"/>
          <w:numId w:val="5"/>
        </w:numPr>
        <w:jc w:val="left"/>
      </w:pPr>
      <w:r>
        <w:t xml:space="preserve">Onderzoek naar onderbesteding </w:t>
      </w:r>
      <w:r w:rsidR="560ED4C1">
        <w:t xml:space="preserve">is zinvoller als het </w:t>
      </w:r>
      <w:r>
        <w:t>op lokaal niveau</w:t>
      </w:r>
      <w:r w:rsidR="42899256">
        <w:t xml:space="preserve"> wordt uitgevoerd en er ruimte is voor verdieping. </w:t>
      </w:r>
      <w:r w:rsidR="7EB3451E">
        <w:t xml:space="preserve">Op een aantal onderdelen van de landelijk aangeleverde gegevens heeft de Rekenkamer </w:t>
      </w:r>
      <w:r w:rsidR="7BD84C1B">
        <w:t xml:space="preserve">tijdens het onderzoek </w:t>
      </w:r>
      <w:r w:rsidR="7EB3451E">
        <w:t>lokale verdieping proberen te krijgen</w:t>
      </w:r>
      <w:r w:rsidR="3FE92D81">
        <w:t xml:space="preserve">. </w:t>
      </w:r>
      <w:r w:rsidR="6CD33027">
        <w:t xml:space="preserve">De landelijke gegevens zijn </w:t>
      </w:r>
      <w:r w:rsidR="776CAA0E">
        <w:t xml:space="preserve">daar echter </w:t>
      </w:r>
      <w:r w:rsidR="6CD33027">
        <w:t xml:space="preserve">minder </w:t>
      </w:r>
      <w:r w:rsidR="0E1EBD1F">
        <w:t xml:space="preserve">voor </w:t>
      </w:r>
      <w:r w:rsidR="6CD33027">
        <w:t xml:space="preserve">geschikt. </w:t>
      </w:r>
      <w:r w:rsidR="3FE92D81">
        <w:t xml:space="preserve">Zo bleek er in Almere in </w:t>
      </w:r>
      <w:r w:rsidR="1E01E4BB">
        <w:t>verschillend</w:t>
      </w:r>
      <w:r w:rsidR="3FE92D81">
        <w:t xml:space="preserve">e jaren onderbesteding </w:t>
      </w:r>
      <w:r w:rsidR="58D99B18">
        <w:t>te zijn geweest</w:t>
      </w:r>
      <w:r w:rsidR="3FE92D81">
        <w:t xml:space="preserve"> op wat in </w:t>
      </w:r>
      <w:r w:rsidR="661D9929">
        <w:t xml:space="preserve">de landelijke data-analyse </w:t>
      </w:r>
      <w:r w:rsidR="3FE92D81">
        <w:t>het ‘fysieke domein’ heette.</w:t>
      </w:r>
      <w:r w:rsidR="7EB3451E">
        <w:t xml:space="preserve"> </w:t>
      </w:r>
      <w:r w:rsidR="1EBDDB5E">
        <w:t xml:space="preserve">De Rekenkamer is daar </w:t>
      </w:r>
      <w:r w:rsidR="33339E53">
        <w:t>dieper in</w:t>
      </w:r>
      <w:r w:rsidR="74785225">
        <w:t>gedoken</w:t>
      </w:r>
      <w:r w:rsidR="33339E53">
        <w:t xml:space="preserve">, </w:t>
      </w:r>
      <w:r w:rsidR="21AAA0B9">
        <w:t xml:space="preserve">maar </w:t>
      </w:r>
      <w:r w:rsidR="33339E53">
        <w:t>stuit</w:t>
      </w:r>
      <w:r w:rsidR="6489A974">
        <w:t>te</w:t>
      </w:r>
      <w:r w:rsidR="33339E53">
        <w:t xml:space="preserve"> </w:t>
      </w:r>
      <w:r w:rsidR="42E98393">
        <w:t xml:space="preserve">al snel op </w:t>
      </w:r>
      <w:r w:rsidR="33339E53">
        <w:t xml:space="preserve">‘vertaalproblemen’. </w:t>
      </w:r>
      <w:r w:rsidR="3BC9F7B0">
        <w:t xml:space="preserve">Dat </w:t>
      </w:r>
      <w:r w:rsidR="5567FBAB">
        <w:t xml:space="preserve">komt omdat </w:t>
      </w:r>
      <w:r w:rsidR="151B69BB">
        <w:t>d</w:t>
      </w:r>
      <w:r w:rsidR="6DDEECD7">
        <w:t xml:space="preserve">e landelijke data-analyses zijn gebaseerd op de gegevens die gemeenten aanleveren aan het Centraal </w:t>
      </w:r>
      <w:r w:rsidR="3856D995">
        <w:t xml:space="preserve">Bureau voor de Statistiek (CBS). </w:t>
      </w:r>
      <w:r w:rsidR="41425C35">
        <w:t xml:space="preserve">Dit gaat volgens landelijke </w:t>
      </w:r>
      <w:r w:rsidR="29655B71">
        <w:t xml:space="preserve">categorieën die </w:t>
      </w:r>
      <w:r w:rsidR="7C33EFAA">
        <w:t xml:space="preserve">tussen alle gemeenten vergelijkbaar moeten zijn en daarom </w:t>
      </w:r>
      <w:r w:rsidR="280BB51E">
        <w:t xml:space="preserve">andere definities kennen </w:t>
      </w:r>
      <w:r w:rsidR="3856D995">
        <w:t xml:space="preserve">dan de </w:t>
      </w:r>
      <w:r w:rsidR="41D872EE">
        <w:t xml:space="preserve">programma-indeling die de </w:t>
      </w:r>
      <w:r w:rsidR="3856D995">
        <w:t>gemeente Almere zelf hanteert. Verklaringen voor structurele onderbesteding op specifieke landelijk</w:t>
      </w:r>
      <w:r w:rsidR="281FD314">
        <w:t>e</w:t>
      </w:r>
      <w:r w:rsidR="3856D995">
        <w:t xml:space="preserve"> ‘taakvelden’</w:t>
      </w:r>
      <w:r w:rsidR="6FFCC7CA">
        <w:t xml:space="preserve"> </w:t>
      </w:r>
      <w:r w:rsidR="6FFCC7CA">
        <w:lastRenderedPageBreak/>
        <w:t>zijn daarom niet één op één uit de jaarrekening te halen</w:t>
      </w:r>
      <w:r w:rsidR="2B0F649A">
        <w:t xml:space="preserve"> die de Almeerse programma-indeling volgt</w:t>
      </w:r>
      <w:r w:rsidR="4B0CE590">
        <w:t xml:space="preserve">. Wie </w:t>
      </w:r>
      <w:r w:rsidR="047C9FAC">
        <w:t xml:space="preserve">toch </w:t>
      </w:r>
      <w:r w:rsidR="4B0CE590">
        <w:t xml:space="preserve">meer </w:t>
      </w:r>
      <w:r w:rsidR="0393EF69">
        <w:t xml:space="preserve">wil </w:t>
      </w:r>
      <w:r w:rsidR="4B0CE590">
        <w:t xml:space="preserve">weten, moet </w:t>
      </w:r>
      <w:r w:rsidR="284C1EC4">
        <w:t xml:space="preserve">eerst een vertaalslag maken en vervolgens </w:t>
      </w:r>
      <w:r w:rsidR="4B0CE590">
        <w:t>dieper de organisatie in</w:t>
      </w:r>
      <w:r w:rsidR="37773AED">
        <w:t xml:space="preserve"> en dat viel buiten de scope van dit onderzoek</w:t>
      </w:r>
      <w:r w:rsidR="4B0CE590">
        <w:t>.</w:t>
      </w:r>
      <w:r w:rsidR="7E9D902C">
        <w:t xml:space="preserve"> Een ander onderdeel waar de Rekenkamer Almere naar heeft gekeken is </w:t>
      </w:r>
      <w:r w:rsidR="488555B1">
        <w:t xml:space="preserve">in welke mate er in Almere projectvertraging ontstaat op </w:t>
      </w:r>
      <w:r w:rsidR="7E9D902C">
        <w:t xml:space="preserve">investeringen, waarvoor de gemeente Almere kredieten beschikbaar stelt. </w:t>
      </w:r>
      <w:r w:rsidR="01DEEA27">
        <w:t>De rekenmethode uit het landelijke onderzoek die daar zicht op moest bieden</w:t>
      </w:r>
      <w:r w:rsidR="6AE08D2D">
        <w:t xml:space="preserve"> en het mogelijk maakte om Almere te vergelijken met andere gemeenten</w:t>
      </w:r>
      <w:r w:rsidR="01DEEA27">
        <w:t xml:space="preserve">, was niet geschikt </w:t>
      </w:r>
      <w:r w:rsidR="25D731CF">
        <w:t xml:space="preserve">voor Almere </w:t>
      </w:r>
      <w:r w:rsidR="01DEEA27">
        <w:t>omdat de gegevens in de Almeerse begroting anders worden gepresenteerd dan in andere gemeenten</w:t>
      </w:r>
      <w:r w:rsidR="6E83CBB6">
        <w:t xml:space="preserve"> en de vergelijking daarmee niet te maken was</w:t>
      </w:r>
      <w:r w:rsidR="01DEEA27">
        <w:t>.</w:t>
      </w:r>
      <w:r w:rsidR="2D554605">
        <w:t xml:space="preserve"> Wat daarbij opviel is dat investeringskredieten bij aanvang van een project beschikbaar worden gesteld, maar er geen </w:t>
      </w:r>
      <w:r w:rsidR="5EDB6EA4">
        <w:t xml:space="preserve">fasering </w:t>
      </w:r>
      <w:r w:rsidR="581F20EC">
        <w:t xml:space="preserve">is </w:t>
      </w:r>
      <w:r w:rsidR="2D554605">
        <w:t xml:space="preserve">terug te vinden </w:t>
      </w:r>
      <w:r w:rsidR="62933D90">
        <w:t xml:space="preserve">die inzichtelijk </w:t>
      </w:r>
      <w:r w:rsidR="516A5881">
        <w:t xml:space="preserve">maakt </w:t>
      </w:r>
      <w:r w:rsidR="62933D90">
        <w:t>wanneer besteding plaats zal vinden. Op het moment dat er gedurende het jaar niet of nauwelijks van het krediet gebruik is gemaakt, is vervolgens niet duidelijk of dat k</w:t>
      </w:r>
      <w:r w:rsidR="5CDB6F84">
        <w:t>omt door projectvertraging of doordat het project nog in een aanloopfase zit.</w:t>
      </w:r>
    </w:p>
    <w:p w14:paraId="2A576E2F" w14:textId="29535FF6" w:rsidR="2DC3DB3C" w:rsidRDefault="2DC3DB3C" w:rsidP="1E4B9243">
      <w:pPr>
        <w:jc w:val="left"/>
      </w:pPr>
    </w:p>
    <w:p w14:paraId="1E070524" w14:textId="1E7DC487" w:rsidR="40C51083" w:rsidRDefault="40C51083" w:rsidP="1E4B9243">
      <w:pPr>
        <w:pStyle w:val="Kop2"/>
        <w:numPr>
          <w:ilvl w:val="0"/>
          <w:numId w:val="0"/>
        </w:numPr>
      </w:pPr>
      <w:r>
        <w:t>Adviezen vanuit het landelijke onderzoek</w:t>
      </w:r>
    </w:p>
    <w:p w14:paraId="52827760" w14:textId="2DE14D2C" w:rsidR="00D5792A" w:rsidRDefault="64FF1295" w:rsidP="1E4B9243">
      <w:pPr>
        <w:ind w:firstLine="0"/>
        <w:jc w:val="left"/>
      </w:pPr>
      <w:r>
        <w:t>In de</w:t>
      </w:r>
      <w:r w:rsidR="4E8623B5">
        <w:t xml:space="preserve"> hoofdlijnenanalyse</w:t>
      </w:r>
      <w:r w:rsidR="5BE8A78B">
        <w:t xml:space="preserve"> </w:t>
      </w:r>
      <w:r w:rsidR="49374AC1">
        <w:t xml:space="preserve">doet de Rekenkamer Almere aanbevelingen </w:t>
      </w:r>
      <w:r w:rsidR="158C5FCF">
        <w:t xml:space="preserve">die zijn toegespitst op </w:t>
      </w:r>
      <w:r w:rsidR="49374AC1">
        <w:t xml:space="preserve">de gemeenteraad van Almere. </w:t>
      </w:r>
    </w:p>
    <w:p w14:paraId="59664FB3" w14:textId="0C6951F1" w:rsidR="00D5792A" w:rsidRDefault="00D5792A" w:rsidP="1E4B9243">
      <w:pPr>
        <w:ind w:firstLine="0"/>
        <w:jc w:val="left"/>
      </w:pPr>
    </w:p>
    <w:p w14:paraId="1CD27816" w14:textId="0B2ADDE5" w:rsidR="00D5792A" w:rsidRDefault="4073339A" w:rsidP="1E4B9243">
      <w:pPr>
        <w:ind w:firstLine="0"/>
        <w:jc w:val="left"/>
        <w:rPr>
          <w:highlight w:val="yellow"/>
        </w:rPr>
      </w:pPr>
      <w:r>
        <w:t xml:space="preserve">Op basis van </w:t>
      </w:r>
      <w:r w:rsidR="24370129">
        <w:t xml:space="preserve">de conclusies </w:t>
      </w:r>
      <w:r w:rsidR="7B51F929">
        <w:t>uit het landelijke onderzoek</w:t>
      </w:r>
      <w:r w:rsidR="511D23DE">
        <w:t xml:space="preserve">, geven de </w:t>
      </w:r>
      <w:r w:rsidR="620051A5">
        <w:t xml:space="preserve">landelijke </w:t>
      </w:r>
      <w:r w:rsidR="511D23DE">
        <w:t>onderzoekers</w:t>
      </w:r>
      <w:r w:rsidR="7B51F929">
        <w:t xml:space="preserve"> </w:t>
      </w:r>
      <w:r w:rsidR="73BCC73F">
        <w:t>een aantal</w:t>
      </w:r>
      <w:r w:rsidR="24370129">
        <w:t xml:space="preserve"> aanbevelingen</w:t>
      </w:r>
      <w:r w:rsidR="34CE6CFC">
        <w:t>. Deze nemen wij mee in deze rapportage omdat het tips zijn waar individuele raadsleden wat mee kunnen</w:t>
      </w:r>
      <w:r w:rsidR="2021CC1D">
        <w:t xml:space="preserve"> of waar de raad als geheel </w:t>
      </w:r>
      <w:r w:rsidR="77F074F9">
        <w:t xml:space="preserve">in </w:t>
      </w:r>
      <w:r w:rsidR="39E48EC0">
        <w:t xml:space="preserve">een vervolgtraject vanuit de Kennisraad/auditcommissie </w:t>
      </w:r>
      <w:r w:rsidR="77F074F9">
        <w:t>wat mee zou kunnen</w:t>
      </w:r>
      <w:r w:rsidR="34CE6CFC">
        <w:t xml:space="preserve">. </w:t>
      </w:r>
    </w:p>
    <w:p w14:paraId="280771A9" w14:textId="3AC1795E" w:rsidR="1278C6C1" w:rsidRDefault="1278C6C1" w:rsidP="1E4B9243">
      <w:pPr>
        <w:ind w:firstLine="0"/>
        <w:jc w:val="left"/>
      </w:pPr>
    </w:p>
    <w:p w14:paraId="022AA476" w14:textId="53C4EA45" w:rsidR="46E51E2F" w:rsidRDefault="46E51E2F" w:rsidP="46E51E2F">
      <w:pPr>
        <w:ind w:firstLine="0"/>
        <w:jc w:val="left"/>
      </w:pPr>
    </w:p>
    <w:p w14:paraId="64493C74" w14:textId="63D93069" w:rsidR="46E51E2F" w:rsidRDefault="46E51E2F" w:rsidP="46E51E2F">
      <w:pPr>
        <w:ind w:firstLine="0"/>
        <w:jc w:val="left"/>
      </w:pPr>
    </w:p>
    <w:p w14:paraId="4504B5B9" w14:textId="0F31F52B" w:rsidR="46E51E2F" w:rsidRDefault="46E51E2F" w:rsidP="46E51E2F">
      <w:pPr>
        <w:ind w:firstLine="0"/>
        <w:jc w:val="left"/>
      </w:pPr>
    </w:p>
    <w:p w14:paraId="6BD7B7A0" w14:textId="574C6A8C" w:rsidR="46E51E2F" w:rsidRDefault="46E51E2F" w:rsidP="46E51E2F">
      <w:pPr>
        <w:ind w:firstLine="0"/>
        <w:jc w:val="left"/>
        <w:rPr>
          <w:b/>
          <w:bCs/>
        </w:rPr>
      </w:pPr>
    </w:p>
    <w:p w14:paraId="6426ED46" w14:textId="5F53D200" w:rsidR="308754B1" w:rsidRDefault="7B5C5B71" w:rsidP="46E51E2F">
      <w:pPr>
        <w:ind w:firstLine="0"/>
        <w:jc w:val="left"/>
        <w:rPr>
          <w:b/>
          <w:bCs/>
        </w:rPr>
      </w:pPr>
      <w:r w:rsidRPr="46E51E2F">
        <w:rPr>
          <w:b/>
          <w:bCs/>
        </w:rPr>
        <w:t>Aanvullende tips vanuit het landelijke onderzoek:</w:t>
      </w:r>
    </w:p>
    <w:p w14:paraId="1CD27817" w14:textId="77777777" w:rsidR="00D5792A" w:rsidRDefault="05D3BC93" w:rsidP="1E4B9243">
      <w:pPr>
        <w:pStyle w:val="NormalFirst"/>
        <w:numPr>
          <w:ilvl w:val="6"/>
          <w:numId w:val="13"/>
        </w:numPr>
        <w:ind w:left="284" w:hanging="284"/>
        <w:jc w:val="left"/>
      </w:pPr>
      <w:r>
        <w:t>Vraag bij elke begrotingswijziging (die extra lasten voor het lopende jaar betreft) of er voldoende ambtelijke capaciteit is om het project voor te bereiden en uit te voeren. Vraag ook of externe partijen ook voldoende capaciteit hebben om het project daadwerkelijk uit te voeren. Soms is het nodig om tussentijds een nieuw project te autoriseren, maar laat bij twijfel de financiële en personele gevolgen in het volgende begrotingsjaar vallen. Vuistregel: na de zomer nog extra lasten honoreren levert een hoog risico op onderbesteding op, dat geld kan vaak niet meer in het lopende jaar worden besteed.</w:t>
      </w:r>
    </w:p>
    <w:p w14:paraId="1CD27818" w14:textId="77777777" w:rsidR="00D5792A" w:rsidRDefault="05D3BC93" w:rsidP="1E4B9243">
      <w:pPr>
        <w:pStyle w:val="NormalFirst"/>
        <w:numPr>
          <w:ilvl w:val="6"/>
          <w:numId w:val="13"/>
        </w:numPr>
        <w:ind w:left="284" w:hanging="284"/>
        <w:jc w:val="left"/>
      </w:pPr>
      <w:r>
        <w:lastRenderedPageBreak/>
        <w:t>Bespreek bij elk signaal van extra baten of het nog lukt om die baten nog in te zetten in het lopende jaar. Weeg af of een bestemmingsreserve gericht op besteding volgend jaar niet de betere oplossing is.</w:t>
      </w:r>
    </w:p>
    <w:p w14:paraId="1CD27819" w14:textId="77777777" w:rsidR="00D5792A" w:rsidRDefault="05D3BC93" w:rsidP="1E4B9243">
      <w:pPr>
        <w:pStyle w:val="NormalFirst"/>
        <w:numPr>
          <w:ilvl w:val="6"/>
          <w:numId w:val="13"/>
        </w:numPr>
        <w:ind w:left="284" w:hanging="284"/>
        <w:jc w:val="left"/>
      </w:pPr>
      <w:r>
        <w:t xml:space="preserve">Maak bij de behandeling van de kadernota en de begroting een expliciet bespreekpunt van de trend van de eigen baten uit belastingen, leges en huren. Hier is vaak sprake van onderschatting van de opbrengsten. </w:t>
      </w:r>
    </w:p>
    <w:p w14:paraId="1CD2781A" w14:textId="77777777" w:rsidR="00D5792A" w:rsidRDefault="05D3BC93" w:rsidP="1E4B9243">
      <w:pPr>
        <w:pStyle w:val="NormalFirst"/>
        <w:numPr>
          <w:ilvl w:val="6"/>
          <w:numId w:val="13"/>
        </w:numPr>
        <w:ind w:left="284" w:hanging="284"/>
        <w:jc w:val="left"/>
      </w:pPr>
      <w:r>
        <w:t>Vraag het College om informatie over de belangrijkste kostensoorten op hoofdlijnen met een vergelijking tussen begroting en rekening (omdat dit niet standaard in de begroting en rekening wordt vermeld). Kijk dan kritisch naar de ontwikkelingen bij lasten eigen personeel en inhuur, afschrijvingen in plaats van kapitaallasten, belasting en leges exclusief de OZB, rentelasten en -baten.</w:t>
      </w:r>
    </w:p>
    <w:p w14:paraId="1CD2781B" w14:textId="3681CDD4" w:rsidR="00D5792A" w:rsidRDefault="24370129" w:rsidP="1E4B9243">
      <w:pPr>
        <w:pStyle w:val="NormalFirst"/>
        <w:numPr>
          <w:ilvl w:val="6"/>
          <w:numId w:val="13"/>
        </w:numPr>
        <w:ind w:left="284" w:hanging="284"/>
        <w:jc w:val="left"/>
        <w:rPr>
          <w:highlight w:val="cyan"/>
        </w:rPr>
      </w:pPr>
      <w:r>
        <w:t xml:space="preserve">Vraag het college om in de paragraaf bedrijfsvoering te rapporteren over de personeelsformatie, de gemiddelde bezetting in het jaar en het ziekteverzuim. Doel hiervan is om een beeld krijgen van onderbezetting en daaruit voortvloeiende knelpunten voor de taakuitvoering. </w:t>
      </w:r>
    </w:p>
    <w:p w14:paraId="63B62DE2" w14:textId="4F6927AC" w:rsidR="2DC3DB3C" w:rsidRDefault="2DC3DB3C" w:rsidP="1E4B9243">
      <w:pPr>
        <w:ind w:left="2520"/>
        <w:jc w:val="left"/>
        <w:rPr>
          <w:highlight w:val="cyan"/>
        </w:rPr>
      </w:pPr>
    </w:p>
    <w:sectPr w:rsidR="2DC3DB3C">
      <w:headerReference w:type="even" r:id="rId19"/>
      <w:headerReference w:type="default" r:id="rId20"/>
      <w:footerReference w:type="even" r:id="rId21"/>
      <w:footerReference w:type="default" r:id="rId22"/>
      <w:headerReference w:type="first" r:id="rId23"/>
      <w:footerReference w:type="first" r:id="rId24"/>
      <w:pgSz w:w="11906" w:h="16838"/>
      <w:pgMar w:top="1090"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A02D" w14:textId="77777777" w:rsidR="0043190B" w:rsidRDefault="0043190B">
      <w:pPr>
        <w:spacing w:line="240" w:lineRule="auto"/>
      </w:pPr>
      <w:r>
        <w:separator/>
      </w:r>
    </w:p>
  </w:endnote>
  <w:endnote w:type="continuationSeparator" w:id="0">
    <w:p w14:paraId="021AA62E" w14:textId="77777777" w:rsidR="0043190B" w:rsidRDefault="00431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891" w14:textId="77777777" w:rsidR="00D5792A" w:rsidRDefault="00D579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ijl1"/>
      <w:tblW w:w="9480" w:type="dxa"/>
      <w:tblInd w:w="-284" w:type="dxa"/>
      <w:tblLayout w:type="fixed"/>
      <w:tblLook w:val="04A0" w:firstRow="1" w:lastRow="0" w:firstColumn="1" w:lastColumn="0" w:noHBand="0" w:noVBand="1"/>
    </w:tblPr>
    <w:tblGrid>
      <w:gridCol w:w="9480"/>
    </w:tblGrid>
    <w:tr w:rsidR="00D5792A" w14:paraId="1CD27894" w14:textId="77777777" w:rsidTr="46E51E2F">
      <w:trPr>
        <w:trHeight w:val="227"/>
      </w:trPr>
      <w:tc>
        <w:tcPr>
          <w:tcW w:w="9480" w:type="dxa"/>
          <w:tcBorders>
            <w:top w:val="single" w:sz="4" w:space="0" w:color="000064"/>
            <w:bottom w:val="nil"/>
          </w:tcBorders>
        </w:tcPr>
        <w:p w14:paraId="1CD27893" w14:textId="63FDB4A0" w:rsidR="00D5792A" w:rsidRDefault="46E51E2F" w:rsidP="46E51E2F">
          <w:pPr>
            <w:pStyle w:val="VoettekstRechts"/>
          </w:pPr>
          <w:r>
            <w:t xml:space="preserve">Rekenkamer Almere                       </w:t>
          </w:r>
          <w:r w:rsidR="1278C6C1">
            <w:fldChar w:fldCharType="begin"/>
          </w:r>
          <w:r w:rsidR="1278C6C1">
            <w:instrText xml:space="preserve"> PAGE </w:instrText>
          </w:r>
          <w:r w:rsidR="1278C6C1">
            <w:fldChar w:fldCharType="separate"/>
          </w:r>
          <w:r>
            <w:t>15</w:t>
          </w:r>
          <w:r w:rsidR="1278C6C1">
            <w:fldChar w:fldCharType="end"/>
          </w:r>
          <w:r>
            <w:t xml:space="preserve"> van </w:t>
          </w:r>
          <w:r w:rsidR="1278C6C1">
            <w:fldChar w:fldCharType="begin"/>
          </w:r>
          <w:r w:rsidR="1278C6C1">
            <w:instrText>NUMPAGES</w:instrText>
          </w:r>
          <w:r w:rsidR="1278C6C1">
            <w:fldChar w:fldCharType="separate"/>
          </w:r>
          <w:r>
            <w:t>15</w:t>
          </w:r>
          <w:r w:rsidR="1278C6C1">
            <w:fldChar w:fldCharType="end"/>
          </w:r>
        </w:p>
      </w:tc>
    </w:tr>
  </w:tbl>
  <w:p w14:paraId="1CD27895" w14:textId="77777777" w:rsidR="00D5792A" w:rsidRDefault="00D579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ijl1"/>
      <w:tblW w:w="9638" w:type="dxa"/>
      <w:tblInd w:w="-284" w:type="dxa"/>
      <w:tblLayout w:type="fixed"/>
      <w:tblLook w:val="04A0" w:firstRow="1" w:lastRow="0" w:firstColumn="1" w:lastColumn="0" w:noHBand="0" w:noVBand="1"/>
    </w:tblPr>
    <w:tblGrid>
      <w:gridCol w:w="4819"/>
      <w:gridCol w:w="4819"/>
    </w:tblGrid>
    <w:tr w:rsidR="00D5792A" w14:paraId="1CD2789C" w14:textId="77777777" w:rsidTr="46E51E2F">
      <w:trPr>
        <w:trHeight w:val="227"/>
      </w:trPr>
      <w:tc>
        <w:tcPr>
          <w:tcW w:w="4819" w:type="dxa"/>
          <w:tcBorders>
            <w:top w:val="single" w:sz="4" w:space="0" w:color="000064"/>
            <w:bottom w:val="nil"/>
          </w:tcBorders>
        </w:tcPr>
        <w:p w14:paraId="1CD2789A" w14:textId="77777777" w:rsidR="00D5792A" w:rsidRDefault="00D5792A">
          <w:pPr>
            <w:pStyle w:val="Voettekst"/>
          </w:pPr>
        </w:p>
      </w:tc>
      <w:tc>
        <w:tcPr>
          <w:tcW w:w="4819" w:type="dxa"/>
          <w:tcBorders>
            <w:top w:val="single" w:sz="4" w:space="0" w:color="000064"/>
            <w:bottom w:val="nil"/>
          </w:tcBorders>
        </w:tcPr>
        <w:p w14:paraId="1CD2789B" w14:textId="77777777" w:rsidR="00D5792A" w:rsidRDefault="00666D32">
          <w:pPr>
            <w:pStyle w:val="VoettekstRechts"/>
          </w:pPr>
          <w:r>
            <w:fldChar w:fldCharType="begin"/>
          </w:r>
          <w:r>
            <w:instrText xml:space="preserve"> PAGE </w:instrText>
          </w:r>
          <w:r>
            <w:fldChar w:fldCharType="separate"/>
          </w:r>
          <w:r>
            <w:t>1</w:t>
          </w:r>
          <w:r>
            <w:fldChar w:fldCharType="end"/>
          </w:r>
          <w:r>
            <w:t xml:space="preserve"> van </w:t>
          </w:r>
          <w:r>
            <w:fldChar w:fldCharType="begin"/>
          </w:r>
          <w:r>
            <w:instrText>NUMPAGES</w:instrText>
          </w:r>
          <w:r>
            <w:fldChar w:fldCharType="separate"/>
          </w:r>
          <w:r>
            <w:t>15</w:t>
          </w:r>
          <w:r>
            <w:fldChar w:fldCharType="end"/>
          </w:r>
        </w:p>
      </w:tc>
    </w:tr>
  </w:tbl>
  <w:p w14:paraId="1CD2789D" w14:textId="77777777" w:rsidR="00D5792A" w:rsidRDefault="00666D32">
    <w:pPr>
      <w:pStyle w:val="Voettekst"/>
    </w:pPr>
    <w:r>
      <w:rPr>
        <w:noProof/>
      </w:rPr>
      <mc:AlternateContent>
        <mc:Choice Requires="wps">
          <w:drawing>
            <wp:anchor distT="6350" distB="6350" distL="6350" distR="6350" simplePos="0" relativeHeight="10" behindDoc="1" locked="0" layoutInCell="0" allowOverlap="1" wp14:anchorId="1CD278A8" wp14:editId="1CD278A9">
              <wp:simplePos x="0" y="0"/>
              <wp:positionH relativeFrom="margin">
                <wp:posOffset>6802120</wp:posOffset>
              </wp:positionH>
              <wp:positionV relativeFrom="paragraph">
                <wp:posOffset>10100945</wp:posOffset>
              </wp:positionV>
              <wp:extent cx="635" cy="154940"/>
              <wp:effectExtent l="6350" t="6350" r="6350" b="6350"/>
              <wp:wrapNone/>
              <wp:docPr id="12" name="Straight Connector 5"/>
              <wp:cNvGraphicFramePr/>
              <a:graphic xmlns:a="http://schemas.openxmlformats.org/drawingml/2006/main">
                <a:graphicData uri="http://schemas.microsoft.com/office/word/2010/wordprocessingShape">
                  <wps:wsp>
                    <wps:cNvCnPr/>
                    <wps:spPr>
                      <a:xfrm>
                        <a:off x="0" y="0"/>
                        <a:ext cx="720" cy="154800"/>
                      </a:xfrm>
                      <a:prstGeom prst="line">
                        <a:avLst/>
                      </a:prstGeom>
                      <a:ln w="127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36B18ED" id="Straight Connector 5" o:spid="_x0000_s1026" style="position:absolute;z-index:-503316470;visibility:visible;mso-wrap-style:square;mso-wrap-distance-left:.5pt;mso-wrap-distance-top:.5pt;mso-wrap-distance-right:.5pt;mso-wrap-distance-bottom:.5pt;mso-position-horizontal:absolute;mso-position-horizontal-relative:margin;mso-position-vertical:absolute;mso-position-vertical-relative:text" from="535.6pt,795.35pt" to="535.65pt,8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" o:allowincell="f" strokecolor="blue" strokeweight="1pt">
              <w10:wrap anchorx="margin"/>
            </v:line>
          </w:pict>
        </mc:Fallback>
      </mc:AlternateContent>
    </w:r>
    <w:r>
      <w:rPr>
        <w:noProof/>
      </w:rPr>
      <mc:AlternateContent>
        <mc:Choice Requires="wps">
          <w:drawing>
            <wp:anchor distT="6985" distB="6350" distL="6350" distR="6350" simplePos="0" relativeHeight="11" behindDoc="1" locked="0" layoutInCell="0" allowOverlap="1" wp14:anchorId="1CD278AA" wp14:editId="1CD278AB">
              <wp:simplePos x="0" y="0"/>
              <wp:positionH relativeFrom="page">
                <wp:posOffset>7739380</wp:posOffset>
              </wp:positionH>
              <wp:positionV relativeFrom="paragraph">
                <wp:posOffset>10102215</wp:posOffset>
              </wp:positionV>
              <wp:extent cx="635" cy="104775"/>
              <wp:effectExtent l="6350" t="6985" r="6350" b="6350"/>
              <wp:wrapNone/>
              <wp:docPr id="13" name="Straight Connector 5"/>
              <wp:cNvGraphicFramePr/>
              <a:graphic xmlns:a="http://schemas.openxmlformats.org/drawingml/2006/main">
                <a:graphicData uri="http://schemas.microsoft.com/office/word/2010/wordprocessingShape">
                  <wps:wsp>
                    <wps:cNvCnPr/>
                    <wps:spPr>
                      <a:xfrm>
                        <a:off x="0" y="0"/>
                        <a:ext cx="720" cy="104760"/>
                      </a:xfrm>
                      <a:prstGeom prst="line">
                        <a:avLst/>
                      </a:prstGeom>
                      <a:ln w="127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D25505" id="Straight Connector 5" o:spid="_x0000_s1026" style="position:absolute;z-index:-503316469;visibility:visible;mso-wrap-style:square;mso-wrap-distance-left:.5pt;mso-wrap-distance-top:.55pt;mso-wrap-distance-right:.5pt;mso-wrap-distance-bottom:.5pt;mso-position-horizontal:absolute;mso-position-horizontal-relative:page;mso-position-vertical:absolute;mso-position-vertical-relative:text" from="609.4pt,795.45pt" to="609.45pt,8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" o:allowincell="f" strokecolor="blue" strokeweight="1pt">
              <w10:wrap anchorx="page"/>
            </v:line>
          </w:pict>
        </mc:Fallback>
      </mc:AlternateContent>
    </w:r>
    <w:r>
      <w:rPr>
        <w:noProof/>
      </w:rPr>
      <mc:AlternateContent>
        <mc:Choice Requires="wps">
          <w:drawing>
            <wp:anchor distT="6350" distB="6350" distL="6350" distR="6350" simplePos="0" relativeHeight="12" behindDoc="1" locked="0" layoutInCell="0" allowOverlap="1" wp14:anchorId="1CD278AC" wp14:editId="1CD278AD">
              <wp:simplePos x="0" y="0"/>
              <wp:positionH relativeFrom="margin">
                <wp:posOffset>6953885</wp:posOffset>
              </wp:positionH>
              <wp:positionV relativeFrom="paragraph">
                <wp:posOffset>10253345</wp:posOffset>
              </wp:positionV>
              <wp:extent cx="635" cy="154940"/>
              <wp:effectExtent l="6350" t="6350" r="6350" b="6350"/>
              <wp:wrapNone/>
              <wp:docPr id="14" name="Straight Connector 5"/>
              <wp:cNvGraphicFramePr/>
              <a:graphic xmlns:a="http://schemas.openxmlformats.org/drawingml/2006/main">
                <a:graphicData uri="http://schemas.microsoft.com/office/word/2010/wordprocessingShape">
                  <wps:wsp>
                    <wps:cNvCnPr/>
                    <wps:spPr>
                      <a:xfrm>
                        <a:off x="0" y="0"/>
                        <a:ext cx="720" cy="154800"/>
                      </a:xfrm>
                      <a:prstGeom prst="line">
                        <a:avLst/>
                      </a:prstGeom>
                      <a:ln w="127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E70EFA" id="Straight Connector 5" o:spid="_x0000_s1026" style="position:absolute;z-index:-503316468;visibility:visible;mso-wrap-style:square;mso-wrap-distance-left:.5pt;mso-wrap-distance-top:.5pt;mso-wrap-distance-right:.5pt;mso-wrap-distance-bottom:.5pt;mso-position-horizontal:absolute;mso-position-horizontal-relative:margin;mso-position-vertical:absolute;mso-position-vertical-relative:text" from="547.55pt,807.35pt" to="547.6pt,8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" o:allowincell="f" strokecolor="blue" strokeweight="1pt">
              <w10:wrap anchorx="margin"/>
            </v:line>
          </w:pict>
        </mc:Fallback>
      </mc:AlternateContent>
    </w:r>
    <w:r>
      <w:rPr>
        <w:noProof/>
      </w:rPr>
      <mc:AlternateContent>
        <mc:Choice Requires="wps">
          <w:drawing>
            <wp:anchor distT="6350" distB="6985" distL="6350" distR="6350" simplePos="0" relativeHeight="13" behindDoc="1" locked="0" layoutInCell="0" allowOverlap="1" wp14:anchorId="1CD278AE" wp14:editId="1CD278AF">
              <wp:simplePos x="0" y="0"/>
              <wp:positionH relativeFrom="page">
                <wp:posOffset>7891780</wp:posOffset>
              </wp:positionH>
              <wp:positionV relativeFrom="paragraph">
                <wp:posOffset>10254615</wp:posOffset>
              </wp:positionV>
              <wp:extent cx="635" cy="104775"/>
              <wp:effectExtent l="6350" t="6350" r="6350" b="6985"/>
              <wp:wrapNone/>
              <wp:docPr id="15" name="Straight Connector 5"/>
              <wp:cNvGraphicFramePr/>
              <a:graphic xmlns:a="http://schemas.openxmlformats.org/drawingml/2006/main">
                <a:graphicData uri="http://schemas.microsoft.com/office/word/2010/wordprocessingShape">
                  <wps:wsp>
                    <wps:cNvCnPr/>
                    <wps:spPr>
                      <a:xfrm>
                        <a:off x="0" y="0"/>
                        <a:ext cx="720" cy="104760"/>
                      </a:xfrm>
                      <a:prstGeom prst="line">
                        <a:avLst/>
                      </a:prstGeom>
                      <a:ln w="127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18B23B" id="Straight Connector 5" o:spid="_x0000_s1026" style="position:absolute;z-index:-503316467;visibility:visible;mso-wrap-style:square;mso-wrap-distance-left:.5pt;mso-wrap-distance-top:.5pt;mso-wrap-distance-right:.5pt;mso-wrap-distance-bottom:.55pt;mso-position-horizontal:absolute;mso-position-horizontal-relative:page;mso-position-vertical:absolute;mso-position-vertical-relative:text" from="621.4pt,807.45pt" to="621.45pt,8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" o:allowincell="f" strokecolor="blue" strokeweight="1pt">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FB1C" w14:textId="77777777" w:rsidR="0043190B" w:rsidRDefault="0043190B">
      <w:r>
        <w:separator/>
      </w:r>
    </w:p>
  </w:footnote>
  <w:footnote w:type="continuationSeparator" w:id="0">
    <w:p w14:paraId="79DDDD50" w14:textId="77777777" w:rsidR="0043190B" w:rsidRDefault="0043190B">
      <w:r>
        <w:continuationSeparator/>
      </w:r>
    </w:p>
  </w:footnote>
  <w:footnote w:id="1">
    <w:p w14:paraId="1CD278B0" w14:textId="77777777" w:rsidR="00D5792A" w:rsidRDefault="00666D32" w:rsidP="1E4B9243">
      <w:pPr>
        <w:pStyle w:val="Voetnoottekst"/>
        <w:ind w:left="0" w:firstLine="0"/>
      </w:pPr>
      <w:r w:rsidRPr="1E4B9243">
        <w:rPr>
          <w:rStyle w:val="Voetnoottekens"/>
          <w:rFonts w:ascii="Work Sans" w:eastAsia="Work Sans" w:hAnsi="Work Sans" w:cs="Work Sans"/>
          <w:szCs w:val="18"/>
        </w:rPr>
        <w:footnoteRef/>
      </w:r>
      <w:r w:rsidR="1E4B9243" w:rsidRPr="1E4B9243">
        <w:rPr>
          <w:rFonts w:eastAsia="Work Sans" w:cs="Work Sans"/>
          <w:szCs w:val="18"/>
        </w:rPr>
        <w:t xml:space="preserve"> Budding, T., Gradus, R., &amp; Mol, A. (2025). Veel gemeenten kunnen met inzet onderuitputting en reserves ravijn oplossen. </w:t>
      </w:r>
      <w:r w:rsidR="1E4B9243" w:rsidRPr="1E4B9243">
        <w:rPr>
          <w:rFonts w:eastAsia="Work Sans" w:cs="Work Sans"/>
          <w:i/>
          <w:iCs/>
          <w:szCs w:val="18"/>
        </w:rPr>
        <w:t>ESB</w:t>
      </w:r>
      <w:r w:rsidR="1E4B9243" w:rsidRPr="1E4B9243">
        <w:rPr>
          <w:rFonts w:eastAsia="Work Sans" w:cs="Work Sans"/>
          <w:szCs w:val="18"/>
        </w:rPr>
        <w:t xml:space="preserve">. </w:t>
      </w:r>
      <w:hyperlink r:id="rId1">
        <w:r w:rsidR="1E4B9243" w:rsidRPr="1E4B9243">
          <w:rPr>
            <w:rStyle w:val="Hyperlink"/>
            <w:rFonts w:eastAsia="Work Sans" w:cs="Work Sans"/>
            <w:szCs w:val="18"/>
          </w:rPr>
          <w:t>https://esb.nu/wp-content/uploads/2025/03/000-000_Budding3.pdf</w:t>
        </w:r>
      </w:hyperlink>
    </w:p>
  </w:footnote>
  <w:footnote w:id="2">
    <w:p w14:paraId="1CD278B1" w14:textId="77777777" w:rsidR="00D5792A" w:rsidRDefault="00666D32" w:rsidP="1E4B9243">
      <w:pPr>
        <w:pStyle w:val="Voetnoottekst"/>
        <w:ind w:left="0" w:firstLine="0"/>
      </w:pPr>
      <w:r w:rsidRPr="1E4B9243">
        <w:rPr>
          <w:rStyle w:val="Voetnoottekens"/>
          <w:rFonts w:ascii="Work Sans" w:eastAsia="Work Sans" w:hAnsi="Work Sans" w:cs="Work Sans"/>
          <w:szCs w:val="18"/>
        </w:rPr>
        <w:footnoteRef/>
      </w:r>
      <w:r w:rsidR="1E4B9243" w:rsidRPr="1E4B9243">
        <w:rPr>
          <w:rFonts w:eastAsia="Work Sans" w:cs="Work Sans"/>
          <w:szCs w:val="18"/>
        </w:rPr>
        <w:t xml:space="preserve"> BDO, Benchmark Nederlandse gemeenten 2026, p. 14</w:t>
      </w:r>
    </w:p>
  </w:footnote>
  <w:footnote w:id="3">
    <w:p w14:paraId="5FA6E2D1" w14:textId="6F0A9AAC" w:rsidR="1E4B9243" w:rsidRDefault="1E4B9243" w:rsidP="1E4B9243">
      <w:pPr>
        <w:pStyle w:val="Voetnoottekst"/>
        <w:ind w:left="0" w:firstLine="0"/>
      </w:pPr>
      <w:r w:rsidRPr="1E4B9243">
        <w:rPr>
          <w:rStyle w:val="Voetnootmarkering"/>
          <w:rFonts w:ascii="Work Sans" w:eastAsia="Work Sans" w:hAnsi="Work Sans" w:cs="Work Sans"/>
          <w:szCs w:val="18"/>
        </w:rPr>
        <w:footnoteRef/>
      </w:r>
      <w:r w:rsidRPr="1E4B9243">
        <w:rPr>
          <w:rFonts w:eastAsia="Work Sans" w:cs="Work Sans"/>
          <w:szCs w:val="18"/>
        </w:rPr>
        <w:t xml:space="preserve"> Het budgetrecht van de raad voor uitgaven ten laste van een grondexploitatie wordt niet via de </w:t>
      </w:r>
    </w:p>
    <w:p w14:paraId="598DA0C2" w14:textId="0EC0D705" w:rsidR="1E4B9243" w:rsidRDefault="1E4B9243" w:rsidP="1E4B9243">
      <w:pPr>
        <w:pStyle w:val="Voetnoottekst"/>
        <w:ind w:left="0" w:firstLine="0"/>
      </w:pPr>
      <w:proofErr w:type="gramStart"/>
      <w:r w:rsidRPr="1E4B9243">
        <w:rPr>
          <w:rFonts w:eastAsia="Work Sans" w:cs="Work Sans"/>
          <w:szCs w:val="18"/>
        </w:rPr>
        <w:t>begroting</w:t>
      </w:r>
      <w:proofErr w:type="gramEnd"/>
      <w:r w:rsidRPr="1E4B9243">
        <w:rPr>
          <w:rFonts w:eastAsia="Work Sans" w:cs="Work Sans"/>
          <w:szCs w:val="18"/>
        </w:rPr>
        <w:t xml:space="preserve"> geregeld, maar via kredietvoorstellen die voortvloeien uit de grondexploitatiebegroting </w:t>
      </w:r>
    </w:p>
    <w:p w14:paraId="3E9835E3" w14:textId="19622E49" w:rsidR="1E4B9243" w:rsidRDefault="1E4B9243" w:rsidP="1E4B9243">
      <w:pPr>
        <w:pStyle w:val="Voetnoottekst"/>
        <w:ind w:left="0" w:firstLine="0"/>
      </w:pPr>
      <w:r w:rsidRPr="1E4B9243">
        <w:rPr>
          <w:rFonts w:eastAsia="Work Sans" w:cs="Work Sans"/>
          <w:szCs w:val="18"/>
        </w:rPr>
        <w:t>(MPGA). In het MPGA (per grondexploitatie) en de paragraaf grondbeleid van de jaarrekening (totaal) worden de verschillen tussen begroting en realisatie uitgebreid toegelicht.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788C" w14:textId="77777777" w:rsidR="00D5792A" w:rsidRDefault="00D579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535"/>
      <w:gridCol w:w="4537"/>
    </w:tblGrid>
    <w:tr w:rsidR="00D5792A" w14:paraId="1CD2788F" w14:textId="77777777" w:rsidTr="46E51E2F">
      <w:trPr>
        <w:trHeight w:val="181"/>
      </w:trPr>
      <w:tc>
        <w:tcPr>
          <w:tcW w:w="4535" w:type="dxa"/>
          <w:tcBorders>
            <w:bottom w:val="single" w:sz="4" w:space="0" w:color="000064"/>
          </w:tcBorders>
          <w:vAlign w:val="center"/>
        </w:tcPr>
        <w:p w14:paraId="1CD2788D" w14:textId="77777777" w:rsidR="00D5792A" w:rsidRDefault="00D5792A">
          <w:pPr>
            <w:pStyle w:val="Inhoudtabel"/>
            <w:rPr>
              <w:szCs w:val="18"/>
            </w:rPr>
          </w:pPr>
        </w:p>
      </w:tc>
      <w:tc>
        <w:tcPr>
          <w:tcW w:w="4537" w:type="dxa"/>
          <w:tcBorders>
            <w:bottom w:val="single" w:sz="4" w:space="0" w:color="000064"/>
          </w:tcBorders>
          <w:vAlign w:val="center"/>
        </w:tcPr>
        <w:p w14:paraId="1CD2788E" w14:textId="4F9AE013" w:rsidR="00D5792A" w:rsidRDefault="46E51E2F" w:rsidP="46E51E2F">
          <w:pPr>
            <w:pStyle w:val="Inhoudtabel"/>
            <w:spacing w:before="57" w:after="57"/>
            <w:jc w:val="right"/>
            <w:rPr>
              <w:b/>
              <w:bCs/>
              <w:color w:val="000064"/>
            </w:rPr>
          </w:pPr>
          <w:r w:rsidRPr="46E51E2F">
            <w:rPr>
              <w:b/>
              <w:bCs/>
              <w:color w:val="000064"/>
            </w:rPr>
            <w:t>Bijlage - Doe Mee-onderzoek naar onderbesteding in Almere</w:t>
          </w:r>
        </w:p>
      </w:tc>
    </w:tr>
  </w:tbl>
  <w:p w14:paraId="1CD27890" w14:textId="77777777" w:rsidR="00D5792A" w:rsidRDefault="00D579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535"/>
      <w:gridCol w:w="4537"/>
    </w:tblGrid>
    <w:tr w:rsidR="00D5792A" w14:paraId="1CD27898" w14:textId="77777777" w:rsidTr="46E51E2F">
      <w:trPr>
        <w:trHeight w:val="800"/>
      </w:trPr>
      <w:tc>
        <w:tcPr>
          <w:tcW w:w="4535" w:type="dxa"/>
          <w:tcBorders>
            <w:bottom w:val="single" w:sz="2" w:space="0" w:color="000064"/>
          </w:tcBorders>
          <w:vAlign w:val="center"/>
        </w:tcPr>
        <w:p w14:paraId="1CD27896" w14:textId="77777777" w:rsidR="00D5792A" w:rsidRDefault="00666D32">
          <w:pPr>
            <w:pStyle w:val="Inhoudtabel"/>
            <w:rPr>
              <w:szCs w:val="18"/>
            </w:rPr>
          </w:pPr>
          <w:r>
            <w:rPr>
              <w:noProof/>
              <w:szCs w:val="18"/>
            </w:rPr>
            <w:drawing>
              <wp:anchor distT="0" distB="0" distL="0" distR="0" simplePos="0" relativeHeight="8" behindDoc="1" locked="0" layoutInCell="1" allowOverlap="1" wp14:anchorId="1CD278A0" wp14:editId="1CD278A1">
                <wp:simplePos x="0" y="0"/>
                <wp:positionH relativeFrom="margin">
                  <wp:posOffset>646430</wp:posOffset>
                </wp:positionH>
                <wp:positionV relativeFrom="paragraph">
                  <wp:posOffset>41910</wp:posOffset>
                </wp:positionV>
                <wp:extent cx="1419860" cy="385445"/>
                <wp:effectExtent l="0" t="0" r="0" b="0"/>
                <wp:wrapSquare wrapText="largest"/>
                <wp:docPr id="7" name="Afbeelding2 Kopiëren 1 Kopiër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2 Kopiëren 1 Kopiëren 1"/>
                        <pic:cNvPicPr>
                          <a:picLocks noChangeAspect="1" noChangeArrowheads="1"/>
                        </pic:cNvPicPr>
                      </pic:nvPicPr>
                      <pic:blipFill>
                        <a:blip r:embed="rId1"/>
                        <a:stretch>
                          <a:fillRect/>
                        </a:stretch>
                      </pic:blipFill>
                      <pic:spPr bwMode="auto">
                        <a:xfrm>
                          <a:off x="0" y="0"/>
                          <a:ext cx="1419860" cy="385445"/>
                        </a:xfrm>
                        <a:prstGeom prst="rect">
                          <a:avLst/>
                        </a:prstGeom>
                        <a:noFill/>
                      </pic:spPr>
                    </pic:pic>
                  </a:graphicData>
                </a:graphic>
              </wp:anchor>
            </w:drawing>
          </w:r>
          <w:r>
            <w:rPr>
              <w:noProof/>
              <w:szCs w:val="18"/>
            </w:rPr>
            <w:drawing>
              <wp:anchor distT="0" distB="0" distL="0" distR="0" simplePos="0" relativeHeight="9" behindDoc="1" locked="0" layoutInCell="1" allowOverlap="1" wp14:anchorId="1CD278A2" wp14:editId="1CD278A3">
                <wp:simplePos x="0" y="0"/>
                <wp:positionH relativeFrom="margin">
                  <wp:posOffset>29845</wp:posOffset>
                </wp:positionH>
                <wp:positionV relativeFrom="paragraph">
                  <wp:posOffset>8255</wp:posOffset>
                </wp:positionV>
                <wp:extent cx="535305" cy="467995"/>
                <wp:effectExtent l="0" t="0" r="0" b="0"/>
                <wp:wrapSquare wrapText="largest"/>
                <wp:docPr id="8" name="Afbeelding1 Kopiëren 1 Kopiër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1 Kopiëren 1 Kopiëren 1"/>
                        <pic:cNvPicPr>
                          <a:picLocks noChangeAspect="1" noChangeArrowheads="1"/>
                        </pic:cNvPicPr>
                      </pic:nvPicPr>
                      <pic:blipFill>
                        <a:blip r:embed="rId2"/>
                        <a:stretch>
                          <a:fillRect/>
                        </a:stretch>
                      </pic:blipFill>
                      <pic:spPr bwMode="auto">
                        <a:xfrm>
                          <a:off x="0" y="0"/>
                          <a:ext cx="535305" cy="467995"/>
                        </a:xfrm>
                        <a:prstGeom prst="rect">
                          <a:avLst/>
                        </a:prstGeom>
                        <a:noFill/>
                      </pic:spPr>
                    </pic:pic>
                  </a:graphicData>
                </a:graphic>
              </wp:anchor>
            </w:drawing>
          </w:r>
        </w:p>
      </w:tc>
      <w:tc>
        <w:tcPr>
          <w:tcW w:w="4537" w:type="dxa"/>
          <w:tcBorders>
            <w:bottom w:val="single" w:sz="2" w:space="0" w:color="000064"/>
          </w:tcBorders>
          <w:vAlign w:val="center"/>
        </w:tcPr>
        <w:p w14:paraId="1CD27897" w14:textId="48E24104" w:rsidR="00D5792A" w:rsidRDefault="46E51E2F" w:rsidP="46E51E2F">
          <w:pPr>
            <w:pStyle w:val="Inhoudtabel"/>
            <w:spacing w:before="57" w:after="57"/>
            <w:jc w:val="right"/>
            <w:rPr>
              <w:b/>
              <w:bCs/>
              <w:color w:val="000064"/>
            </w:rPr>
          </w:pPr>
          <w:r w:rsidRPr="46E51E2F">
            <w:rPr>
              <w:b/>
              <w:bCs/>
              <w:color w:val="000064"/>
            </w:rPr>
            <w:t>Bijlage - Doe Mee-onderzoek naar onderbesteding in Almere</w:t>
          </w:r>
        </w:p>
      </w:tc>
    </w:tr>
  </w:tbl>
  <w:p w14:paraId="1CD27899" w14:textId="77777777" w:rsidR="00D5792A" w:rsidRDefault="00D579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307C"/>
    <w:multiLevelType w:val="hybridMultilevel"/>
    <w:tmpl w:val="9384A03E"/>
    <w:lvl w:ilvl="0" w:tplc="0BD89832">
      <w:start w:val="1"/>
      <w:numFmt w:val="bullet"/>
      <w:lvlText w:val=""/>
      <w:lvlJc w:val="left"/>
      <w:pPr>
        <w:ind w:left="717" w:hanging="360"/>
      </w:pPr>
      <w:rPr>
        <w:rFonts w:ascii="Symbol" w:hAnsi="Symbol" w:hint="default"/>
      </w:rPr>
    </w:lvl>
    <w:lvl w:ilvl="1" w:tplc="6504C250">
      <w:start w:val="1"/>
      <w:numFmt w:val="bullet"/>
      <w:lvlText w:val="o"/>
      <w:lvlJc w:val="left"/>
      <w:pPr>
        <w:ind w:left="1437" w:hanging="360"/>
      </w:pPr>
      <w:rPr>
        <w:rFonts w:ascii="Courier New" w:hAnsi="Courier New" w:hint="default"/>
      </w:rPr>
    </w:lvl>
    <w:lvl w:ilvl="2" w:tplc="22267DA2">
      <w:start w:val="1"/>
      <w:numFmt w:val="bullet"/>
      <w:lvlText w:val=""/>
      <w:lvlJc w:val="left"/>
      <w:pPr>
        <w:ind w:left="2157" w:hanging="360"/>
      </w:pPr>
      <w:rPr>
        <w:rFonts w:ascii="Wingdings" w:hAnsi="Wingdings" w:hint="default"/>
      </w:rPr>
    </w:lvl>
    <w:lvl w:ilvl="3" w:tplc="4CC8E2F4">
      <w:start w:val="1"/>
      <w:numFmt w:val="bullet"/>
      <w:lvlText w:val=""/>
      <w:lvlJc w:val="left"/>
      <w:pPr>
        <w:ind w:left="2877" w:hanging="360"/>
      </w:pPr>
      <w:rPr>
        <w:rFonts w:ascii="Symbol" w:hAnsi="Symbol" w:hint="default"/>
      </w:rPr>
    </w:lvl>
    <w:lvl w:ilvl="4" w:tplc="4B9E5FF4">
      <w:start w:val="1"/>
      <w:numFmt w:val="bullet"/>
      <w:lvlText w:val="o"/>
      <w:lvlJc w:val="left"/>
      <w:pPr>
        <w:ind w:left="3597" w:hanging="360"/>
      </w:pPr>
      <w:rPr>
        <w:rFonts w:ascii="Courier New" w:hAnsi="Courier New" w:hint="default"/>
      </w:rPr>
    </w:lvl>
    <w:lvl w:ilvl="5" w:tplc="A8DEE5FE">
      <w:start w:val="1"/>
      <w:numFmt w:val="bullet"/>
      <w:lvlText w:val=""/>
      <w:lvlJc w:val="left"/>
      <w:pPr>
        <w:ind w:left="4317" w:hanging="360"/>
      </w:pPr>
      <w:rPr>
        <w:rFonts w:ascii="Wingdings" w:hAnsi="Wingdings" w:hint="default"/>
      </w:rPr>
    </w:lvl>
    <w:lvl w:ilvl="6" w:tplc="006A3C04">
      <w:start w:val="1"/>
      <w:numFmt w:val="bullet"/>
      <w:lvlText w:val=""/>
      <w:lvlJc w:val="left"/>
      <w:pPr>
        <w:ind w:left="5037" w:hanging="360"/>
      </w:pPr>
      <w:rPr>
        <w:rFonts w:ascii="Symbol" w:hAnsi="Symbol" w:hint="default"/>
      </w:rPr>
    </w:lvl>
    <w:lvl w:ilvl="7" w:tplc="E8D60F76">
      <w:start w:val="1"/>
      <w:numFmt w:val="bullet"/>
      <w:lvlText w:val="o"/>
      <w:lvlJc w:val="left"/>
      <w:pPr>
        <w:ind w:left="5757" w:hanging="360"/>
      </w:pPr>
      <w:rPr>
        <w:rFonts w:ascii="Courier New" w:hAnsi="Courier New" w:hint="default"/>
      </w:rPr>
    </w:lvl>
    <w:lvl w:ilvl="8" w:tplc="9B4AD2D8">
      <w:start w:val="1"/>
      <w:numFmt w:val="bullet"/>
      <w:lvlText w:val=""/>
      <w:lvlJc w:val="left"/>
      <w:pPr>
        <w:ind w:left="6477" w:hanging="360"/>
      </w:pPr>
      <w:rPr>
        <w:rFonts w:ascii="Wingdings" w:hAnsi="Wingdings" w:hint="default"/>
      </w:rPr>
    </w:lvl>
  </w:abstractNum>
  <w:abstractNum w:abstractNumId="1" w15:restartNumberingAfterBreak="0">
    <w:nsid w:val="09621E63"/>
    <w:multiLevelType w:val="hybridMultilevel"/>
    <w:tmpl w:val="57640610"/>
    <w:lvl w:ilvl="0" w:tplc="D4C40CA8">
      <w:start w:val="1"/>
      <w:numFmt w:val="bullet"/>
      <w:lvlText w:val=""/>
      <w:lvlJc w:val="left"/>
      <w:pPr>
        <w:ind w:left="717" w:hanging="360"/>
      </w:pPr>
      <w:rPr>
        <w:rFonts w:ascii="Symbol" w:hAnsi="Symbol" w:hint="default"/>
      </w:rPr>
    </w:lvl>
    <w:lvl w:ilvl="1" w:tplc="EDF6759C">
      <w:start w:val="1"/>
      <w:numFmt w:val="bullet"/>
      <w:lvlText w:val="o"/>
      <w:lvlJc w:val="left"/>
      <w:pPr>
        <w:ind w:left="1437" w:hanging="360"/>
      </w:pPr>
      <w:rPr>
        <w:rFonts w:ascii="Courier New" w:hAnsi="Courier New" w:hint="default"/>
      </w:rPr>
    </w:lvl>
    <w:lvl w:ilvl="2" w:tplc="4F82B808">
      <w:start w:val="1"/>
      <w:numFmt w:val="bullet"/>
      <w:lvlText w:val=""/>
      <w:lvlJc w:val="left"/>
      <w:pPr>
        <w:ind w:left="2157" w:hanging="360"/>
      </w:pPr>
      <w:rPr>
        <w:rFonts w:ascii="Wingdings" w:hAnsi="Wingdings" w:hint="default"/>
      </w:rPr>
    </w:lvl>
    <w:lvl w:ilvl="3" w:tplc="B27CDE58">
      <w:start w:val="1"/>
      <w:numFmt w:val="bullet"/>
      <w:lvlText w:val=""/>
      <w:lvlJc w:val="left"/>
      <w:pPr>
        <w:ind w:left="2877" w:hanging="360"/>
      </w:pPr>
      <w:rPr>
        <w:rFonts w:ascii="Symbol" w:hAnsi="Symbol" w:hint="default"/>
      </w:rPr>
    </w:lvl>
    <w:lvl w:ilvl="4" w:tplc="5238A82C">
      <w:start w:val="1"/>
      <w:numFmt w:val="bullet"/>
      <w:lvlText w:val="o"/>
      <w:lvlJc w:val="left"/>
      <w:pPr>
        <w:ind w:left="3597" w:hanging="360"/>
      </w:pPr>
      <w:rPr>
        <w:rFonts w:ascii="Courier New" w:hAnsi="Courier New" w:hint="default"/>
      </w:rPr>
    </w:lvl>
    <w:lvl w:ilvl="5" w:tplc="196A4FBC">
      <w:start w:val="1"/>
      <w:numFmt w:val="bullet"/>
      <w:lvlText w:val=""/>
      <w:lvlJc w:val="left"/>
      <w:pPr>
        <w:ind w:left="4317" w:hanging="360"/>
      </w:pPr>
      <w:rPr>
        <w:rFonts w:ascii="Wingdings" w:hAnsi="Wingdings" w:hint="default"/>
      </w:rPr>
    </w:lvl>
    <w:lvl w:ilvl="6" w:tplc="5608E168">
      <w:start w:val="1"/>
      <w:numFmt w:val="bullet"/>
      <w:lvlText w:val=""/>
      <w:lvlJc w:val="left"/>
      <w:pPr>
        <w:ind w:left="5037" w:hanging="360"/>
      </w:pPr>
      <w:rPr>
        <w:rFonts w:ascii="Symbol" w:hAnsi="Symbol" w:hint="default"/>
      </w:rPr>
    </w:lvl>
    <w:lvl w:ilvl="7" w:tplc="FD16EC42">
      <w:start w:val="1"/>
      <w:numFmt w:val="bullet"/>
      <w:lvlText w:val="o"/>
      <w:lvlJc w:val="left"/>
      <w:pPr>
        <w:ind w:left="5757" w:hanging="360"/>
      </w:pPr>
      <w:rPr>
        <w:rFonts w:ascii="Courier New" w:hAnsi="Courier New" w:hint="default"/>
      </w:rPr>
    </w:lvl>
    <w:lvl w:ilvl="8" w:tplc="3FD4F93E">
      <w:start w:val="1"/>
      <w:numFmt w:val="bullet"/>
      <w:lvlText w:val=""/>
      <w:lvlJc w:val="left"/>
      <w:pPr>
        <w:ind w:left="6477" w:hanging="360"/>
      </w:pPr>
      <w:rPr>
        <w:rFonts w:ascii="Wingdings" w:hAnsi="Wingdings" w:hint="default"/>
      </w:rPr>
    </w:lvl>
  </w:abstractNum>
  <w:abstractNum w:abstractNumId="2" w15:restartNumberingAfterBreak="0">
    <w:nsid w:val="22786FA3"/>
    <w:multiLevelType w:val="hybridMultilevel"/>
    <w:tmpl w:val="01E06EAE"/>
    <w:lvl w:ilvl="0" w:tplc="627CB716">
      <w:start w:val="1"/>
      <w:numFmt w:val="bullet"/>
      <w:lvlText w:val=""/>
      <w:lvlJc w:val="left"/>
      <w:pPr>
        <w:ind w:left="1068" w:hanging="360"/>
      </w:pPr>
      <w:rPr>
        <w:rFonts w:ascii="Symbol" w:hAnsi="Symbol" w:hint="default"/>
      </w:rPr>
    </w:lvl>
    <w:lvl w:ilvl="1" w:tplc="37481D04">
      <w:start w:val="1"/>
      <w:numFmt w:val="bullet"/>
      <w:lvlText w:val="o"/>
      <w:lvlJc w:val="left"/>
      <w:pPr>
        <w:ind w:left="1788" w:hanging="360"/>
      </w:pPr>
      <w:rPr>
        <w:rFonts w:ascii="Courier New" w:hAnsi="Courier New" w:hint="default"/>
      </w:rPr>
    </w:lvl>
    <w:lvl w:ilvl="2" w:tplc="63529AF0">
      <w:start w:val="1"/>
      <w:numFmt w:val="bullet"/>
      <w:lvlText w:val=""/>
      <w:lvlJc w:val="left"/>
      <w:pPr>
        <w:ind w:left="2508" w:hanging="360"/>
      </w:pPr>
      <w:rPr>
        <w:rFonts w:ascii="Wingdings" w:hAnsi="Wingdings" w:hint="default"/>
      </w:rPr>
    </w:lvl>
    <w:lvl w:ilvl="3" w:tplc="4FA6FBD8">
      <w:start w:val="1"/>
      <w:numFmt w:val="bullet"/>
      <w:lvlText w:val=""/>
      <w:lvlJc w:val="left"/>
      <w:pPr>
        <w:ind w:left="3228" w:hanging="360"/>
      </w:pPr>
      <w:rPr>
        <w:rFonts w:ascii="Symbol" w:hAnsi="Symbol" w:hint="default"/>
      </w:rPr>
    </w:lvl>
    <w:lvl w:ilvl="4" w:tplc="3BCC5E24">
      <w:start w:val="1"/>
      <w:numFmt w:val="bullet"/>
      <w:lvlText w:val="o"/>
      <w:lvlJc w:val="left"/>
      <w:pPr>
        <w:ind w:left="3948" w:hanging="360"/>
      </w:pPr>
      <w:rPr>
        <w:rFonts w:ascii="Courier New" w:hAnsi="Courier New" w:hint="default"/>
      </w:rPr>
    </w:lvl>
    <w:lvl w:ilvl="5" w:tplc="190E7778">
      <w:start w:val="1"/>
      <w:numFmt w:val="bullet"/>
      <w:lvlText w:val=""/>
      <w:lvlJc w:val="left"/>
      <w:pPr>
        <w:ind w:left="4668" w:hanging="360"/>
      </w:pPr>
      <w:rPr>
        <w:rFonts w:ascii="Wingdings" w:hAnsi="Wingdings" w:hint="default"/>
      </w:rPr>
    </w:lvl>
    <w:lvl w:ilvl="6" w:tplc="BDEA3F12">
      <w:start w:val="1"/>
      <w:numFmt w:val="bullet"/>
      <w:lvlText w:val=""/>
      <w:lvlJc w:val="left"/>
      <w:pPr>
        <w:ind w:left="5388" w:hanging="360"/>
      </w:pPr>
      <w:rPr>
        <w:rFonts w:ascii="Symbol" w:hAnsi="Symbol" w:hint="default"/>
      </w:rPr>
    </w:lvl>
    <w:lvl w:ilvl="7" w:tplc="1972AB88">
      <w:start w:val="1"/>
      <w:numFmt w:val="bullet"/>
      <w:lvlText w:val="o"/>
      <w:lvlJc w:val="left"/>
      <w:pPr>
        <w:ind w:left="6108" w:hanging="360"/>
      </w:pPr>
      <w:rPr>
        <w:rFonts w:ascii="Courier New" w:hAnsi="Courier New" w:hint="default"/>
      </w:rPr>
    </w:lvl>
    <w:lvl w:ilvl="8" w:tplc="0BE46E20">
      <w:start w:val="1"/>
      <w:numFmt w:val="bullet"/>
      <w:lvlText w:val=""/>
      <w:lvlJc w:val="left"/>
      <w:pPr>
        <w:ind w:left="6828" w:hanging="360"/>
      </w:pPr>
      <w:rPr>
        <w:rFonts w:ascii="Wingdings" w:hAnsi="Wingdings" w:hint="default"/>
      </w:rPr>
    </w:lvl>
  </w:abstractNum>
  <w:abstractNum w:abstractNumId="3" w15:restartNumberingAfterBreak="0">
    <w:nsid w:val="34C61194"/>
    <w:multiLevelType w:val="hybridMultilevel"/>
    <w:tmpl w:val="35B8231A"/>
    <w:lvl w:ilvl="0" w:tplc="1D4441A8">
      <w:start w:val="1"/>
      <w:numFmt w:val="bullet"/>
      <w:lvlText w:val=""/>
      <w:lvlJc w:val="left"/>
      <w:pPr>
        <w:ind w:left="717" w:hanging="360"/>
      </w:pPr>
      <w:rPr>
        <w:rFonts w:ascii="Symbol" w:hAnsi="Symbol" w:hint="default"/>
      </w:rPr>
    </w:lvl>
    <w:lvl w:ilvl="1" w:tplc="1B2A6D44">
      <w:start w:val="1"/>
      <w:numFmt w:val="bullet"/>
      <w:lvlText w:val="o"/>
      <w:lvlJc w:val="left"/>
      <w:pPr>
        <w:ind w:left="1437" w:hanging="360"/>
      </w:pPr>
      <w:rPr>
        <w:rFonts w:ascii="Courier New" w:hAnsi="Courier New" w:hint="default"/>
      </w:rPr>
    </w:lvl>
    <w:lvl w:ilvl="2" w:tplc="3AC86576">
      <w:start w:val="1"/>
      <w:numFmt w:val="bullet"/>
      <w:lvlText w:val=""/>
      <w:lvlJc w:val="left"/>
      <w:pPr>
        <w:ind w:left="2157" w:hanging="360"/>
      </w:pPr>
      <w:rPr>
        <w:rFonts w:ascii="Wingdings" w:hAnsi="Wingdings" w:hint="default"/>
      </w:rPr>
    </w:lvl>
    <w:lvl w:ilvl="3" w:tplc="CF629CAA">
      <w:start w:val="1"/>
      <w:numFmt w:val="bullet"/>
      <w:lvlText w:val=""/>
      <w:lvlJc w:val="left"/>
      <w:pPr>
        <w:ind w:left="2877" w:hanging="360"/>
      </w:pPr>
      <w:rPr>
        <w:rFonts w:ascii="Symbol" w:hAnsi="Symbol" w:hint="default"/>
      </w:rPr>
    </w:lvl>
    <w:lvl w:ilvl="4" w:tplc="D320F6D0">
      <w:start w:val="1"/>
      <w:numFmt w:val="bullet"/>
      <w:lvlText w:val="o"/>
      <w:lvlJc w:val="left"/>
      <w:pPr>
        <w:ind w:left="3597" w:hanging="360"/>
      </w:pPr>
      <w:rPr>
        <w:rFonts w:ascii="Courier New" w:hAnsi="Courier New" w:hint="default"/>
      </w:rPr>
    </w:lvl>
    <w:lvl w:ilvl="5" w:tplc="4AA634DE">
      <w:start w:val="1"/>
      <w:numFmt w:val="bullet"/>
      <w:lvlText w:val=""/>
      <w:lvlJc w:val="left"/>
      <w:pPr>
        <w:ind w:left="4317" w:hanging="360"/>
      </w:pPr>
      <w:rPr>
        <w:rFonts w:ascii="Wingdings" w:hAnsi="Wingdings" w:hint="default"/>
      </w:rPr>
    </w:lvl>
    <w:lvl w:ilvl="6" w:tplc="88A839C8">
      <w:start w:val="1"/>
      <w:numFmt w:val="bullet"/>
      <w:lvlText w:val=""/>
      <w:lvlJc w:val="left"/>
      <w:pPr>
        <w:ind w:left="5037" w:hanging="360"/>
      </w:pPr>
      <w:rPr>
        <w:rFonts w:ascii="Symbol" w:hAnsi="Symbol" w:hint="default"/>
      </w:rPr>
    </w:lvl>
    <w:lvl w:ilvl="7" w:tplc="1E0C3778">
      <w:start w:val="1"/>
      <w:numFmt w:val="bullet"/>
      <w:lvlText w:val="o"/>
      <w:lvlJc w:val="left"/>
      <w:pPr>
        <w:ind w:left="5757" w:hanging="360"/>
      </w:pPr>
      <w:rPr>
        <w:rFonts w:ascii="Courier New" w:hAnsi="Courier New" w:hint="default"/>
      </w:rPr>
    </w:lvl>
    <w:lvl w:ilvl="8" w:tplc="6ACA484E">
      <w:start w:val="1"/>
      <w:numFmt w:val="bullet"/>
      <w:lvlText w:val=""/>
      <w:lvlJc w:val="left"/>
      <w:pPr>
        <w:ind w:left="6477" w:hanging="360"/>
      </w:pPr>
      <w:rPr>
        <w:rFonts w:ascii="Wingdings" w:hAnsi="Wingdings" w:hint="default"/>
      </w:rPr>
    </w:lvl>
  </w:abstractNum>
  <w:abstractNum w:abstractNumId="4" w15:restartNumberingAfterBreak="0">
    <w:nsid w:val="39D4B851"/>
    <w:multiLevelType w:val="hybridMultilevel"/>
    <w:tmpl w:val="DDA6D57E"/>
    <w:lvl w:ilvl="0" w:tplc="D0F4A094">
      <w:start w:val="1"/>
      <w:numFmt w:val="bullet"/>
      <w:lvlText w:val=""/>
      <w:lvlJc w:val="left"/>
      <w:pPr>
        <w:ind w:left="720" w:hanging="360"/>
      </w:pPr>
      <w:rPr>
        <w:rFonts w:ascii="Symbol" w:hAnsi="Symbol" w:hint="default"/>
      </w:rPr>
    </w:lvl>
    <w:lvl w:ilvl="1" w:tplc="E9F05D22">
      <w:start w:val="1"/>
      <w:numFmt w:val="bullet"/>
      <w:lvlText w:val="o"/>
      <w:lvlJc w:val="left"/>
      <w:pPr>
        <w:ind w:left="1440" w:hanging="360"/>
      </w:pPr>
      <w:rPr>
        <w:rFonts w:ascii="Courier New" w:hAnsi="Courier New" w:hint="default"/>
      </w:rPr>
    </w:lvl>
    <w:lvl w:ilvl="2" w:tplc="7FD69150">
      <w:start w:val="1"/>
      <w:numFmt w:val="bullet"/>
      <w:lvlText w:val=""/>
      <w:lvlJc w:val="left"/>
      <w:pPr>
        <w:ind w:left="2160" w:hanging="360"/>
      </w:pPr>
      <w:rPr>
        <w:rFonts w:ascii="Wingdings" w:hAnsi="Wingdings" w:hint="default"/>
      </w:rPr>
    </w:lvl>
    <w:lvl w:ilvl="3" w:tplc="3E10612C">
      <w:start w:val="1"/>
      <w:numFmt w:val="bullet"/>
      <w:lvlText w:val=""/>
      <w:lvlJc w:val="left"/>
      <w:pPr>
        <w:ind w:left="2880" w:hanging="360"/>
      </w:pPr>
      <w:rPr>
        <w:rFonts w:ascii="Symbol" w:hAnsi="Symbol" w:hint="default"/>
      </w:rPr>
    </w:lvl>
    <w:lvl w:ilvl="4" w:tplc="40F2FE74">
      <w:start w:val="1"/>
      <w:numFmt w:val="bullet"/>
      <w:lvlText w:val="o"/>
      <w:lvlJc w:val="left"/>
      <w:pPr>
        <w:ind w:left="3600" w:hanging="360"/>
      </w:pPr>
      <w:rPr>
        <w:rFonts w:ascii="Courier New" w:hAnsi="Courier New" w:hint="default"/>
      </w:rPr>
    </w:lvl>
    <w:lvl w:ilvl="5" w:tplc="2FAE9100">
      <w:start w:val="1"/>
      <w:numFmt w:val="bullet"/>
      <w:lvlText w:val=""/>
      <w:lvlJc w:val="left"/>
      <w:pPr>
        <w:ind w:left="4320" w:hanging="360"/>
      </w:pPr>
      <w:rPr>
        <w:rFonts w:ascii="Wingdings" w:hAnsi="Wingdings" w:hint="default"/>
      </w:rPr>
    </w:lvl>
    <w:lvl w:ilvl="6" w:tplc="4EB6EB82">
      <w:start w:val="1"/>
      <w:numFmt w:val="bullet"/>
      <w:lvlText w:val=""/>
      <w:lvlJc w:val="left"/>
      <w:pPr>
        <w:ind w:left="5040" w:hanging="360"/>
      </w:pPr>
      <w:rPr>
        <w:rFonts w:ascii="Symbol" w:hAnsi="Symbol" w:hint="default"/>
      </w:rPr>
    </w:lvl>
    <w:lvl w:ilvl="7" w:tplc="619ABFA2">
      <w:start w:val="1"/>
      <w:numFmt w:val="bullet"/>
      <w:lvlText w:val="o"/>
      <w:lvlJc w:val="left"/>
      <w:pPr>
        <w:ind w:left="5760" w:hanging="360"/>
      </w:pPr>
      <w:rPr>
        <w:rFonts w:ascii="Courier New" w:hAnsi="Courier New" w:hint="default"/>
      </w:rPr>
    </w:lvl>
    <w:lvl w:ilvl="8" w:tplc="4E20B7A4">
      <w:start w:val="1"/>
      <w:numFmt w:val="bullet"/>
      <w:lvlText w:val=""/>
      <w:lvlJc w:val="left"/>
      <w:pPr>
        <w:ind w:left="6480" w:hanging="360"/>
      </w:pPr>
      <w:rPr>
        <w:rFonts w:ascii="Wingdings" w:hAnsi="Wingdings" w:hint="default"/>
      </w:rPr>
    </w:lvl>
  </w:abstractNum>
  <w:abstractNum w:abstractNumId="5" w15:restartNumberingAfterBreak="0">
    <w:nsid w:val="3A5E6675"/>
    <w:multiLevelType w:val="multilevel"/>
    <w:tmpl w:val="C2409520"/>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6" w15:restartNumberingAfterBreak="0">
    <w:nsid w:val="3EDC3E86"/>
    <w:multiLevelType w:val="hybridMultilevel"/>
    <w:tmpl w:val="BCA497D8"/>
    <w:lvl w:ilvl="0" w:tplc="CA407D36">
      <w:start w:val="1"/>
      <w:numFmt w:val="bullet"/>
      <w:lvlText w:val=""/>
      <w:lvlJc w:val="left"/>
      <w:pPr>
        <w:ind w:left="720" w:hanging="360"/>
      </w:pPr>
      <w:rPr>
        <w:rFonts w:ascii="Symbol" w:hAnsi="Symbol" w:hint="default"/>
      </w:rPr>
    </w:lvl>
    <w:lvl w:ilvl="1" w:tplc="0BC60208">
      <w:start w:val="1"/>
      <w:numFmt w:val="bullet"/>
      <w:lvlText w:val="o"/>
      <w:lvlJc w:val="left"/>
      <w:pPr>
        <w:ind w:left="1440" w:hanging="360"/>
      </w:pPr>
      <w:rPr>
        <w:rFonts w:ascii="Courier New" w:hAnsi="Courier New" w:hint="default"/>
      </w:rPr>
    </w:lvl>
    <w:lvl w:ilvl="2" w:tplc="4FD8811A">
      <w:start w:val="1"/>
      <w:numFmt w:val="bullet"/>
      <w:lvlText w:val=""/>
      <w:lvlJc w:val="left"/>
      <w:pPr>
        <w:ind w:left="2160" w:hanging="360"/>
      </w:pPr>
      <w:rPr>
        <w:rFonts w:ascii="Wingdings" w:hAnsi="Wingdings" w:hint="default"/>
      </w:rPr>
    </w:lvl>
    <w:lvl w:ilvl="3" w:tplc="551A3D76">
      <w:start w:val="1"/>
      <w:numFmt w:val="bullet"/>
      <w:lvlText w:val=""/>
      <w:lvlJc w:val="left"/>
      <w:pPr>
        <w:ind w:left="2880" w:hanging="360"/>
      </w:pPr>
      <w:rPr>
        <w:rFonts w:ascii="Symbol" w:hAnsi="Symbol" w:hint="default"/>
      </w:rPr>
    </w:lvl>
    <w:lvl w:ilvl="4" w:tplc="45763E6A">
      <w:start w:val="1"/>
      <w:numFmt w:val="bullet"/>
      <w:lvlText w:val="o"/>
      <w:lvlJc w:val="left"/>
      <w:pPr>
        <w:ind w:left="3600" w:hanging="360"/>
      </w:pPr>
      <w:rPr>
        <w:rFonts w:ascii="Courier New" w:hAnsi="Courier New" w:hint="default"/>
      </w:rPr>
    </w:lvl>
    <w:lvl w:ilvl="5" w:tplc="FD9AC85A">
      <w:start w:val="1"/>
      <w:numFmt w:val="bullet"/>
      <w:lvlText w:val=""/>
      <w:lvlJc w:val="left"/>
      <w:pPr>
        <w:ind w:left="4320" w:hanging="360"/>
      </w:pPr>
      <w:rPr>
        <w:rFonts w:ascii="Wingdings" w:hAnsi="Wingdings" w:hint="default"/>
      </w:rPr>
    </w:lvl>
    <w:lvl w:ilvl="6" w:tplc="D79C32EE">
      <w:start w:val="1"/>
      <w:numFmt w:val="bullet"/>
      <w:lvlText w:val=""/>
      <w:lvlJc w:val="left"/>
      <w:pPr>
        <w:ind w:left="5040" w:hanging="360"/>
      </w:pPr>
      <w:rPr>
        <w:rFonts w:ascii="Symbol" w:hAnsi="Symbol" w:hint="default"/>
      </w:rPr>
    </w:lvl>
    <w:lvl w:ilvl="7" w:tplc="40BE0B22">
      <w:start w:val="1"/>
      <w:numFmt w:val="bullet"/>
      <w:lvlText w:val="o"/>
      <w:lvlJc w:val="left"/>
      <w:pPr>
        <w:ind w:left="5760" w:hanging="360"/>
      </w:pPr>
      <w:rPr>
        <w:rFonts w:ascii="Courier New" w:hAnsi="Courier New" w:hint="default"/>
      </w:rPr>
    </w:lvl>
    <w:lvl w:ilvl="8" w:tplc="5D32D896">
      <w:start w:val="1"/>
      <w:numFmt w:val="bullet"/>
      <w:lvlText w:val=""/>
      <w:lvlJc w:val="left"/>
      <w:pPr>
        <w:ind w:left="6480" w:hanging="360"/>
      </w:pPr>
      <w:rPr>
        <w:rFonts w:ascii="Wingdings" w:hAnsi="Wingdings" w:hint="default"/>
      </w:rPr>
    </w:lvl>
  </w:abstractNum>
  <w:abstractNum w:abstractNumId="7" w15:restartNumberingAfterBreak="0">
    <w:nsid w:val="419D6480"/>
    <w:multiLevelType w:val="multilevel"/>
    <w:tmpl w:val="C14E7754"/>
    <w:lvl w:ilvl="0">
      <w:start w:val="1"/>
      <w:numFmt w:val="bullet"/>
      <w:pStyle w:val="Lijstopsomtek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AB96727"/>
    <w:multiLevelType w:val="multilevel"/>
    <w:tmpl w:val="081EB9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14E6ECD"/>
    <w:multiLevelType w:val="multilevel"/>
    <w:tmpl w:val="147C15C6"/>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576" w:hanging="576"/>
      </w:pPr>
    </w:lvl>
    <w:lvl w:ilvl="2">
      <w:start w:val="1"/>
      <w:numFmt w:val="decimal"/>
      <w:pStyle w:val="Kop3"/>
      <w:lvlText w:val="%1.%2.%3"/>
      <w:lvlJc w:val="left"/>
      <w:pPr>
        <w:tabs>
          <w:tab w:val="num" w:pos="0"/>
        </w:tabs>
        <w:ind w:left="720" w:hanging="720"/>
      </w:pPr>
    </w:lvl>
    <w:lvl w:ilvl="3">
      <w:start w:val="1"/>
      <w:numFmt w:val="decimal"/>
      <w:pStyle w:val="Kop4"/>
      <w:lvlText w:val="%1.%2.%3.%4"/>
      <w:lvlJc w:val="left"/>
      <w:pPr>
        <w:tabs>
          <w:tab w:val="num" w:pos="0"/>
        </w:tabs>
        <w:ind w:left="864" w:hanging="864"/>
      </w:pPr>
    </w:lvl>
    <w:lvl w:ilvl="4">
      <w:start w:val="1"/>
      <w:numFmt w:val="decimal"/>
      <w:pStyle w:val="Kop5"/>
      <w:lvlText w:val="%1.%2.%3.%4.%5"/>
      <w:lvlJc w:val="left"/>
      <w:pPr>
        <w:tabs>
          <w:tab w:val="num" w:pos="0"/>
        </w:tabs>
        <w:ind w:left="1008" w:hanging="1008"/>
      </w:pPr>
    </w:lvl>
    <w:lvl w:ilvl="5">
      <w:start w:val="1"/>
      <w:numFmt w:val="decimal"/>
      <w:pStyle w:val="Kop6"/>
      <w:lvlText w:val="%1.%2.%3.%4.%5.%6"/>
      <w:lvlJc w:val="left"/>
      <w:pPr>
        <w:tabs>
          <w:tab w:val="num" w:pos="0"/>
        </w:tabs>
        <w:ind w:left="1152" w:hanging="1152"/>
      </w:pPr>
    </w:lvl>
    <w:lvl w:ilvl="6">
      <w:start w:val="1"/>
      <w:numFmt w:val="decimal"/>
      <w:pStyle w:val="Kop7"/>
      <w:lvlText w:val="%1.%2.%3.%4.%5.%6.%7"/>
      <w:lvlJc w:val="left"/>
      <w:pPr>
        <w:tabs>
          <w:tab w:val="num" w:pos="0"/>
        </w:tabs>
        <w:ind w:left="1296" w:hanging="1296"/>
      </w:pPr>
    </w:lvl>
    <w:lvl w:ilvl="7">
      <w:start w:val="1"/>
      <w:numFmt w:val="decimal"/>
      <w:pStyle w:val="Kop8"/>
      <w:lvlText w:val="%1.%2.%3.%4.%5.%6.%7.%8"/>
      <w:lvlJc w:val="left"/>
      <w:pPr>
        <w:tabs>
          <w:tab w:val="num" w:pos="0"/>
        </w:tabs>
        <w:ind w:left="1440" w:hanging="1440"/>
      </w:pPr>
    </w:lvl>
    <w:lvl w:ilvl="8">
      <w:start w:val="1"/>
      <w:numFmt w:val="decimal"/>
      <w:pStyle w:val="Kop9"/>
      <w:lvlText w:val="%1.%2.%3.%4.%5.%6.%7.%8.%9"/>
      <w:lvlJc w:val="left"/>
      <w:pPr>
        <w:tabs>
          <w:tab w:val="num" w:pos="0"/>
        </w:tabs>
        <w:ind w:left="1584" w:hanging="1584"/>
      </w:pPr>
    </w:lvl>
  </w:abstractNum>
  <w:abstractNum w:abstractNumId="10" w15:restartNumberingAfterBreak="0">
    <w:nsid w:val="593C2889"/>
    <w:multiLevelType w:val="multilevel"/>
    <w:tmpl w:val="0413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2BB5D5C"/>
    <w:multiLevelType w:val="multilevel"/>
    <w:tmpl w:val="97E6DDA4"/>
    <w:lvl w:ilvl="0">
      <w:start w:val="1"/>
      <w:numFmt w:val="lowerLetter"/>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2" w15:restartNumberingAfterBreak="0">
    <w:nsid w:val="6E099689"/>
    <w:multiLevelType w:val="multilevel"/>
    <w:tmpl w:val="DBF60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3949164">
    <w:abstractNumId w:val="2"/>
  </w:num>
  <w:num w:numId="2" w16cid:durableId="483814609">
    <w:abstractNumId w:val="4"/>
  </w:num>
  <w:num w:numId="3" w16cid:durableId="1479879284">
    <w:abstractNumId w:val="3"/>
  </w:num>
  <w:num w:numId="4" w16cid:durableId="168107343">
    <w:abstractNumId w:val="0"/>
  </w:num>
  <w:num w:numId="5" w16cid:durableId="291903571">
    <w:abstractNumId w:val="12"/>
  </w:num>
  <w:num w:numId="6" w16cid:durableId="1070497563">
    <w:abstractNumId w:val="1"/>
  </w:num>
  <w:num w:numId="7" w16cid:durableId="1280844302">
    <w:abstractNumId w:val="6"/>
  </w:num>
  <w:num w:numId="8" w16cid:durableId="1282541084">
    <w:abstractNumId w:val="9"/>
  </w:num>
  <w:num w:numId="9" w16cid:durableId="1553224115">
    <w:abstractNumId w:val="7"/>
  </w:num>
  <w:num w:numId="10" w16cid:durableId="176508381">
    <w:abstractNumId w:val="8"/>
  </w:num>
  <w:num w:numId="11" w16cid:durableId="746147252">
    <w:abstractNumId w:val="5"/>
  </w:num>
  <w:num w:numId="12" w16cid:durableId="1059748310">
    <w:abstractNumId w:val="11"/>
  </w:num>
  <w:num w:numId="13" w16cid:durableId="2035032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 BSK-NL&lt;/Style&gt;&lt;LeftDelim&gt;{&lt;/LeftDelim&gt;&lt;RightDelim&gt;}&lt;/RightDelim&gt;&lt;FontName&gt;Ebrim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pzfa5dwxstd2ers99pvv03pve2psdd2prf&quot;&gt;Academic_X93&lt;record-ids&gt;&lt;item&gt;5061&lt;/item&gt;&lt;/record-ids&gt;&lt;/item&gt;&lt;/Libraries&gt;"/>
  </w:docVars>
  <w:rsids>
    <w:rsidRoot w:val="00D5792A"/>
    <w:rsid w:val="0003859E"/>
    <w:rsid w:val="00060651"/>
    <w:rsid w:val="000E1152"/>
    <w:rsid w:val="001201A0"/>
    <w:rsid w:val="0016194E"/>
    <w:rsid w:val="0023E43A"/>
    <w:rsid w:val="00345124"/>
    <w:rsid w:val="00365032"/>
    <w:rsid w:val="003B6B37"/>
    <w:rsid w:val="0040EB3E"/>
    <w:rsid w:val="0043190B"/>
    <w:rsid w:val="00666D32"/>
    <w:rsid w:val="00826E9B"/>
    <w:rsid w:val="00884498"/>
    <w:rsid w:val="008A5AC8"/>
    <w:rsid w:val="009670A5"/>
    <w:rsid w:val="009918A7"/>
    <w:rsid w:val="009D9712"/>
    <w:rsid w:val="009F1C4B"/>
    <w:rsid w:val="00A9C5FA"/>
    <w:rsid w:val="00B01DFA"/>
    <w:rsid w:val="00B43634"/>
    <w:rsid w:val="00B75194"/>
    <w:rsid w:val="00C086E4"/>
    <w:rsid w:val="00C11854"/>
    <w:rsid w:val="00CE7A1E"/>
    <w:rsid w:val="00D5792A"/>
    <w:rsid w:val="00E28F87"/>
    <w:rsid w:val="00F52006"/>
    <w:rsid w:val="00F5280B"/>
    <w:rsid w:val="00F91C23"/>
    <w:rsid w:val="011B9D39"/>
    <w:rsid w:val="011C0710"/>
    <w:rsid w:val="013B63C2"/>
    <w:rsid w:val="015E3335"/>
    <w:rsid w:val="015FAC9C"/>
    <w:rsid w:val="016A2ED3"/>
    <w:rsid w:val="016E2AF3"/>
    <w:rsid w:val="016F6A55"/>
    <w:rsid w:val="0172B675"/>
    <w:rsid w:val="017B6A7D"/>
    <w:rsid w:val="018EC4B9"/>
    <w:rsid w:val="0197D1F8"/>
    <w:rsid w:val="01C13B38"/>
    <w:rsid w:val="01C75496"/>
    <w:rsid w:val="01DEEA27"/>
    <w:rsid w:val="01E82CEC"/>
    <w:rsid w:val="02002753"/>
    <w:rsid w:val="020BF4B0"/>
    <w:rsid w:val="020DA475"/>
    <w:rsid w:val="0213828D"/>
    <w:rsid w:val="023CD2F6"/>
    <w:rsid w:val="02495BB0"/>
    <w:rsid w:val="026B14AA"/>
    <w:rsid w:val="027733FB"/>
    <w:rsid w:val="02778290"/>
    <w:rsid w:val="0283004C"/>
    <w:rsid w:val="0286AEAD"/>
    <w:rsid w:val="028EDC8F"/>
    <w:rsid w:val="029B0408"/>
    <w:rsid w:val="02A40816"/>
    <w:rsid w:val="02B56B61"/>
    <w:rsid w:val="02B73FBC"/>
    <w:rsid w:val="02CAC4FC"/>
    <w:rsid w:val="02D2CCF8"/>
    <w:rsid w:val="02D4B80B"/>
    <w:rsid w:val="02D84709"/>
    <w:rsid w:val="02DCD7E8"/>
    <w:rsid w:val="03180B0B"/>
    <w:rsid w:val="0318BB46"/>
    <w:rsid w:val="0322B4DE"/>
    <w:rsid w:val="032413FB"/>
    <w:rsid w:val="0329CF4F"/>
    <w:rsid w:val="033E4E4F"/>
    <w:rsid w:val="0345A071"/>
    <w:rsid w:val="03476B38"/>
    <w:rsid w:val="0349FCB3"/>
    <w:rsid w:val="035EBD3E"/>
    <w:rsid w:val="036EC7E5"/>
    <w:rsid w:val="03804DDA"/>
    <w:rsid w:val="03836572"/>
    <w:rsid w:val="0392BDF0"/>
    <w:rsid w:val="0393EF69"/>
    <w:rsid w:val="03B050ED"/>
    <w:rsid w:val="03BD57D0"/>
    <w:rsid w:val="03BFD0D9"/>
    <w:rsid w:val="03C8CDE4"/>
    <w:rsid w:val="03CB130F"/>
    <w:rsid w:val="03D19FE9"/>
    <w:rsid w:val="03F18FF5"/>
    <w:rsid w:val="03F4DD71"/>
    <w:rsid w:val="0405F18A"/>
    <w:rsid w:val="042481C6"/>
    <w:rsid w:val="042FD225"/>
    <w:rsid w:val="0431A971"/>
    <w:rsid w:val="045264C6"/>
    <w:rsid w:val="04614C1E"/>
    <w:rsid w:val="0465545E"/>
    <w:rsid w:val="0470ED56"/>
    <w:rsid w:val="047C9FAC"/>
    <w:rsid w:val="047EAF44"/>
    <w:rsid w:val="04926C8D"/>
    <w:rsid w:val="04950FAE"/>
    <w:rsid w:val="049E5E2A"/>
    <w:rsid w:val="049FB0AF"/>
    <w:rsid w:val="04B22EDD"/>
    <w:rsid w:val="04FEE4C3"/>
    <w:rsid w:val="05029832"/>
    <w:rsid w:val="0511256F"/>
    <w:rsid w:val="051D41EF"/>
    <w:rsid w:val="053970E5"/>
    <w:rsid w:val="05552D79"/>
    <w:rsid w:val="055FD5DF"/>
    <w:rsid w:val="056608C9"/>
    <w:rsid w:val="057E9335"/>
    <w:rsid w:val="05888FEB"/>
    <w:rsid w:val="05AD3581"/>
    <w:rsid w:val="05C5AE2F"/>
    <w:rsid w:val="05CF30F2"/>
    <w:rsid w:val="05D3BC93"/>
    <w:rsid w:val="05E0420C"/>
    <w:rsid w:val="05E3A6CD"/>
    <w:rsid w:val="05F2E134"/>
    <w:rsid w:val="05F6D6AF"/>
    <w:rsid w:val="06024B37"/>
    <w:rsid w:val="0605FC85"/>
    <w:rsid w:val="060639DB"/>
    <w:rsid w:val="060CEDD9"/>
    <w:rsid w:val="061E08E1"/>
    <w:rsid w:val="0634120D"/>
    <w:rsid w:val="06433221"/>
    <w:rsid w:val="064513BC"/>
    <w:rsid w:val="0646F9B0"/>
    <w:rsid w:val="06569F96"/>
    <w:rsid w:val="06600E28"/>
    <w:rsid w:val="066ACC50"/>
    <w:rsid w:val="0671BB3F"/>
    <w:rsid w:val="067F7645"/>
    <w:rsid w:val="068C95EE"/>
    <w:rsid w:val="069D0D85"/>
    <w:rsid w:val="06A79D14"/>
    <w:rsid w:val="06AB89CE"/>
    <w:rsid w:val="06B7D80B"/>
    <w:rsid w:val="06BE0EB4"/>
    <w:rsid w:val="06C3B9E2"/>
    <w:rsid w:val="06D279E4"/>
    <w:rsid w:val="06E1AA73"/>
    <w:rsid w:val="070C1E20"/>
    <w:rsid w:val="07171416"/>
    <w:rsid w:val="0733289E"/>
    <w:rsid w:val="0736A641"/>
    <w:rsid w:val="07492630"/>
    <w:rsid w:val="0753B009"/>
    <w:rsid w:val="077BEEE4"/>
    <w:rsid w:val="079B28F0"/>
    <w:rsid w:val="079DCEC3"/>
    <w:rsid w:val="07B6D45A"/>
    <w:rsid w:val="07BF59DB"/>
    <w:rsid w:val="07C8C5C7"/>
    <w:rsid w:val="07EB90BE"/>
    <w:rsid w:val="07ED85E8"/>
    <w:rsid w:val="07EE7C14"/>
    <w:rsid w:val="07F0F826"/>
    <w:rsid w:val="07F2547D"/>
    <w:rsid w:val="07FB28EC"/>
    <w:rsid w:val="07FB7CD1"/>
    <w:rsid w:val="07FD6C2B"/>
    <w:rsid w:val="08175130"/>
    <w:rsid w:val="081E089F"/>
    <w:rsid w:val="0826BE71"/>
    <w:rsid w:val="082BFEC2"/>
    <w:rsid w:val="08310AFC"/>
    <w:rsid w:val="08324A82"/>
    <w:rsid w:val="083B387B"/>
    <w:rsid w:val="083BA9E5"/>
    <w:rsid w:val="08421519"/>
    <w:rsid w:val="085008BA"/>
    <w:rsid w:val="0856C41A"/>
    <w:rsid w:val="085F96C1"/>
    <w:rsid w:val="0863F94A"/>
    <w:rsid w:val="08834FDF"/>
    <w:rsid w:val="088AE675"/>
    <w:rsid w:val="0895D64E"/>
    <w:rsid w:val="0897B5DE"/>
    <w:rsid w:val="089A8353"/>
    <w:rsid w:val="08A5A047"/>
    <w:rsid w:val="08C335E6"/>
    <w:rsid w:val="08D68EC5"/>
    <w:rsid w:val="0908E123"/>
    <w:rsid w:val="090B03E0"/>
    <w:rsid w:val="091230D6"/>
    <w:rsid w:val="091C9828"/>
    <w:rsid w:val="092F3088"/>
    <w:rsid w:val="0936F54D"/>
    <w:rsid w:val="093D100B"/>
    <w:rsid w:val="093E6C66"/>
    <w:rsid w:val="093F3A65"/>
    <w:rsid w:val="0953285A"/>
    <w:rsid w:val="09597492"/>
    <w:rsid w:val="095CAA4D"/>
    <w:rsid w:val="09616806"/>
    <w:rsid w:val="09645149"/>
    <w:rsid w:val="096C82CB"/>
    <w:rsid w:val="097ABAA2"/>
    <w:rsid w:val="097F303D"/>
    <w:rsid w:val="0981327F"/>
    <w:rsid w:val="098782B5"/>
    <w:rsid w:val="098D9447"/>
    <w:rsid w:val="0996AB7D"/>
    <w:rsid w:val="099AF84C"/>
    <w:rsid w:val="099EA189"/>
    <w:rsid w:val="099EC86A"/>
    <w:rsid w:val="09C83680"/>
    <w:rsid w:val="09EB98AB"/>
    <w:rsid w:val="09ED582E"/>
    <w:rsid w:val="09F14DC4"/>
    <w:rsid w:val="09F9863F"/>
    <w:rsid w:val="0A1C0F60"/>
    <w:rsid w:val="0A1D2AB3"/>
    <w:rsid w:val="0A35812B"/>
    <w:rsid w:val="0A38525E"/>
    <w:rsid w:val="0A3D51F6"/>
    <w:rsid w:val="0A45761A"/>
    <w:rsid w:val="0A4C8D6B"/>
    <w:rsid w:val="0A4E8DBA"/>
    <w:rsid w:val="0A5C231A"/>
    <w:rsid w:val="0A60BD03"/>
    <w:rsid w:val="0A740DBC"/>
    <w:rsid w:val="0A78FC0A"/>
    <w:rsid w:val="0A7B2418"/>
    <w:rsid w:val="0A8B3146"/>
    <w:rsid w:val="0A8DC221"/>
    <w:rsid w:val="0AA9FAD5"/>
    <w:rsid w:val="0AAF7161"/>
    <w:rsid w:val="0AB2ED2A"/>
    <w:rsid w:val="0AD0CC7E"/>
    <w:rsid w:val="0AD4B341"/>
    <w:rsid w:val="0AD8CE5D"/>
    <w:rsid w:val="0ADBA26C"/>
    <w:rsid w:val="0AFC3416"/>
    <w:rsid w:val="0AFD65F7"/>
    <w:rsid w:val="0B0FB9BB"/>
    <w:rsid w:val="0B2ADCE0"/>
    <w:rsid w:val="0B41E80C"/>
    <w:rsid w:val="0B4A9D97"/>
    <w:rsid w:val="0B4BD942"/>
    <w:rsid w:val="0B4DF2D9"/>
    <w:rsid w:val="0B63CA1E"/>
    <w:rsid w:val="0B6B428B"/>
    <w:rsid w:val="0B735E4C"/>
    <w:rsid w:val="0B754728"/>
    <w:rsid w:val="0B76998C"/>
    <w:rsid w:val="0B8B43B1"/>
    <w:rsid w:val="0B8DB102"/>
    <w:rsid w:val="0BA6F4E1"/>
    <w:rsid w:val="0BB5C97F"/>
    <w:rsid w:val="0BC74515"/>
    <w:rsid w:val="0BC9F7C1"/>
    <w:rsid w:val="0BD867B3"/>
    <w:rsid w:val="0BE3A1D5"/>
    <w:rsid w:val="0BE41A70"/>
    <w:rsid w:val="0BE78B6C"/>
    <w:rsid w:val="0BEE2864"/>
    <w:rsid w:val="0BEFE9C9"/>
    <w:rsid w:val="0BF442C7"/>
    <w:rsid w:val="0C01714C"/>
    <w:rsid w:val="0C02FF6B"/>
    <w:rsid w:val="0C0A5D1C"/>
    <w:rsid w:val="0C1AE4E5"/>
    <w:rsid w:val="0C25F8B7"/>
    <w:rsid w:val="0C2BA65A"/>
    <w:rsid w:val="0C3791B8"/>
    <w:rsid w:val="0C3EDDFF"/>
    <w:rsid w:val="0C43D5EB"/>
    <w:rsid w:val="0C453B20"/>
    <w:rsid w:val="0C4A317F"/>
    <w:rsid w:val="0C506685"/>
    <w:rsid w:val="0C571E10"/>
    <w:rsid w:val="0C5F48E5"/>
    <w:rsid w:val="0C71CD4E"/>
    <w:rsid w:val="0C767EE6"/>
    <w:rsid w:val="0C7D144B"/>
    <w:rsid w:val="0C82A440"/>
    <w:rsid w:val="0C9AF2F4"/>
    <w:rsid w:val="0C9BD7E0"/>
    <w:rsid w:val="0CA7F306"/>
    <w:rsid w:val="0CA8A446"/>
    <w:rsid w:val="0CAB2630"/>
    <w:rsid w:val="0CB23C9B"/>
    <w:rsid w:val="0CB626FF"/>
    <w:rsid w:val="0CBF7730"/>
    <w:rsid w:val="0CC6A47C"/>
    <w:rsid w:val="0CD54F8E"/>
    <w:rsid w:val="0CDC398A"/>
    <w:rsid w:val="0CDD1DCC"/>
    <w:rsid w:val="0CE4FC3C"/>
    <w:rsid w:val="0CF7AD14"/>
    <w:rsid w:val="0CFB8785"/>
    <w:rsid w:val="0D047BDB"/>
    <w:rsid w:val="0D10B977"/>
    <w:rsid w:val="0D1745BD"/>
    <w:rsid w:val="0D24762F"/>
    <w:rsid w:val="0D295987"/>
    <w:rsid w:val="0D2A3795"/>
    <w:rsid w:val="0D2AF4C6"/>
    <w:rsid w:val="0D30106C"/>
    <w:rsid w:val="0D30C87D"/>
    <w:rsid w:val="0D363AE3"/>
    <w:rsid w:val="0D371F18"/>
    <w:rsid w:val="0D4B64D3"/>
    <w:rsid w:val="0D52137B"/>
    <w:rsid w:val="0D6601EC"/>
    <w:rsid w:val="0D689516"/>
    <w:rsid w:val="0D8023C3"/>
    <w:rsid w:val="0D85DFF9"/>
    <w:rsid w:val="0D9A562E"/>
    <w:rsid w:val="0DA0AD08"/>
    <w:rsid w:val="0DA3936E"/>
    <w:rsid w:val="0DA5744B"/>
    <w:rsid w:val="0DAF278B"/>
    <w:rsid w:val="0DB0029E"/>
    <w:rsid w:val="0DB2E1EC"/>
    <w:rsid w:val="0DBBA415"/>
    <w:rsid w:val="0DC31BB2"/>
    <w:rsid w:val="0DC37B8A"/>
    <w:rsid w:val="0DC9F792"/>
    <w:rsid w:val="0DD2F85E"/>
    <w:rsid w:val="0DDB808C"/>
    <w:rsid w:val="0DDFC121"/>
    <w:rsid w:val="0DE1BF1B"/>
    <w:rsid w:val="0DE3CA0E"/>
    <w:rsid w:val="0DF4AFED"/>
    <w:rsid w:val="0E0F873B"/>
    <w:rsid w:val="0E172C41"/>
    <w:rsid w:val="0E1EBD1F"/>
    <w:rsid w:val="0E30954A"/>
    <w:rsid w:val="0E3610EB"/>
    <w:rsid w:val="0E4AC89A"/>
    <w:rsid w:val="0E559ACD"/>
    <w:rsid w:val="0E57A17B"/>
    <w:rsid w:val="0E60AA50"/>
    <w:rsid w:val="0E713D18"/>
    <w:rsid w:val="0E714D01"/>
    <w:rsid w:val="0E71754C"/>
    <w:rsid w:val="0E7C7366"/>
    <w:rsid w:val="0E88C064"/>
    <w:rsid w:val="0EA6F676"/>
    <w:rsid w:val="0EB1F8D8"/>
    <w:rsid w:val="0EB20FDB"/>
    <w:rsid w:val="0EC48120"/>
    <w:rsid w:val="0ECE8340"/>
    <w:rsid w:val="0EEF04A6"/>
    <w:rsid w:val="0EF37116"/>
    <w:rsid w:val="0F16C1C7"/>
    <w:rsid w:val="0F178148"/>
    <w:rsid w:val="0F1C7276"/>
    <w:rsid w:val="0F33BEAA"/>
    <w:rsid w:val="0F345D7B"/>
    <w:rsid w:val="0F3FA9EE"/>
    <w:rsid w:val="0F54F450"/>
    <w:rsid w:val="0F7065F0"/>
    <w:rsid w:val="0F7545AC"/>
    <w:rsid w:val="0F7E8E82"/>
    <w:rsid w:val="0F856768"/>
    <w:rsid w:val="0FA55E20"/>
    <w:rsid w:val="0FB206C6"/>
    <w:rsid w:val="0FC46AB1"/>
    <w:rsid w:val="0FC8DF5B"/>
    <w:rsid w:val="0FDE2003"/>
    <w:rsid w:val="0FE2004B"/>
    <w:rsid w:val="0FF967F0"/>
    <w:rsid w:val="1037D9F3"/>
    <w:rsid w:val="1043385C"/>
    <w:rsid w:val="104B2B9D"/>
    <w:rsid w:val="10545A58"/>
    <w:rsid w:val="10560711"/>
    <w:rsid w:val="10581BC2"/>
    <w:rsid w:val="106906E7"/>
    <w:rsid w:val="1078E592"/>
    <w:rsid w:val="10879DFB"/>
    <w:rsid w:val="1088A597"/>
    <w:rsid w:val="108BF14D"/>
    <w:rsid w:val="1095F734"/>
    <w:rsid w:val="10A1A18E"/>
    <w:rsid w:val="10B46FB3"/>
    <w:rsid w:val="10C298D7"/>
    <w:rsid w:val="10D4DB68"/>
    <w:rsid w:val="10D5FE60"/>
    <w:rsid w:val="10E7BDCC"/>
    <w:rsid w:val="10E8E66E"/>
    <w:rsid w:val="10EFF984"/>
    <w:rsid w:val="10F8EFAF"/>
    <w:rsid w:val="110C56AA"/>
    <w:rsid w:val="110E4123"/>
    <w:rsid w:val="110F1ABD"/>
    <w:rsid w:val="112211AE"/>
    <w:rsid w:val="11225DB6"/>
    <w:rsid w:val="113A7099"/>
    <w:rsid w:val="11427329"/>
    <w:rsid w:val="115AD6CD"/>
    <w:rsid w:val="115C21A8"/>
    <w:rsid w:val="11679F83"/>
    <w:rsid w:val="11694A0C"/>
    <w:rsid w:val="116E37AA"/>
    <w:rsid w:val="11712C7D"/>
    <w:rsid w:val="1172640A"/>
    <w:rsid w:val="1182E741"/>
    <w:rsid w:val="118C9015"/>
    <w:rsid w:val="119812D7"/>
    <w:rsid w:val="11A66E3F"/>
    <w:rsid w:val="11AAC135"/>
    <w:rsid w:val="11AF0938"/>
    <w:rsid w:val="11C51D2A"/>
    <w:rsid w:val="11C875BB"/>
    <w:rsid w:val="11C8D263"/>
    <w:rsid w:val="11D3A64D"/>
    <w:rsid w:val="11DE2B6D"/>
    <w:rsid w:val="11DFAD4A"/>
    <w:rsid w:val="1207C2E0"/>
    <w:rsid w:val="12280BCC"/>
    <w:rsid w:val="1237DB2A"/>
    <w:rsid w:val="124611B4"/>
    <w:rsid w:val="124688AE"/>
    <w:rsid w:val="124874D0"/>
    <w:rsid w:val="12497608"/>
    <w:rsid w:val="12664A7B"/>
    <w:rsid w:val="12678F87"/>
    <w:rsid w:val="1267EB62"/>
    <w:rsid w:val="1278C6C1"/>
    <w:rsid w:val="12814D7F"/>
    <w:rsid w:val="12A06F9F"/>
    <w:rsid w:val="12AE95C7"/>
    <w:rsid w:val="12C8B798"/>
    <w:rsid w:val="12CC9A98"/>
    <w:rsid w:val="12CD8022"/>
    <w:rsid w:val="12E125D8"/>
    <w:rsid w:val="12EB5F2A"/>
    <w:rsid w:val="12F6E624"/>
    <w:rsid w:val="13101885"/>
    <w:rsid w:val="13160DEF"/>
    <w:rsid w:val="131F1374"/>
    <w:rsid w:val="13261AA6"/>
    <w:rsid w:val="132C1BBE"/>
    <w:rsid w:val="133C9F35"/>
    <w:rsid w:val="133E3FB6"/>
    <w:rsid w:val="13480856"/>
    <w:rsid w:val="135DDE7C"/>
    <w:rsid w:val="135FA20A"/>
    <w:rsid w:val="136078F1"/>
    <w:rsid w:val="13699FDB"/>
    <w:rsid w:val="1371F500"/>
    <w:rsid w:val="1378A958"/>
    <w:rsid w:val="137E09AF"/>
    <w:rsid w:val="13806496"/>
    <w:rsid w:val="13870C7C"/>
    <w:rsid w:val="1388EBFA"/>
    <w:rsid w:val="139422ED"/>
    <w:rsid w:val="13A1E51A"/>
    <w:rsid w:val="13B342B3"/>
    <w:rsid w:val="13BCD17B"/>
    <w:rsid w:val="13CDAA49"/>
    <w:rsid w:val="13DA5711"/>
    <w:rsid w:val="13E87449"/>
    <w:rsid w:val="13FACD57"/>
    <w:rsid w:val="13FF6D25"/>
    <w:rsid w:val="14003FEC"/>
    <w:rsid w:val="1410E58E"/>
    <w:rsid w:val="1411B6CA"/>
    <w:rsid w:val="14166234"/>
    <w:rsid w:val="14185ABF"/>
    <w:rsid w:val="142C49BA"/>
    <w:rsid w:val="142C90DF"/>
    <w:rsid w:val="14335CE4"/>
    <w:rsid w:val="1462905C"/>
    <w:rsid w:val="147E18B3"/>
    <w:rsid w:val="148B180D"/>
    <w:rsid w:val="148C7ACA"/>
    <w:rsid w:val="14916E2A"/>
    <w:rsid w:val="14A5E06C"/>
    <w:rsid w:val="14C7FB4E"/>
    <w:rsid w:val="14D10A97"/>
    <w:rsid w:val="1507547D"/>
    <w:rsid w:val="150CBC95"/>
    <w:rsid w:val="151B69BB"/>
    <w:rsid w:val="15213427"/>
    <w:rsid w:val="153325C1"/>
    <w:rsid w:val="15407E38"/>
    <w:rsid w:val="1545A34C"/>
    <w:rsid w:val="1545B687"/>
    <w:rsid w:val="1559FCCB"/>
    <w:rsid w:val="1560A5AF"/>
    <w:rsid w:val="1577BAC9"/>
    <w:rsid w:val="158152A3"/>
    <w:rsid w:val="158C5FCF"/>
    <w:rsid w:val="1591B629"/>
    <w:rsid w:val="15A0A9E4"/>
    <w:rsid w:val="15AF2AEC"/>
    <w:rsid w:val="15B09CE3"/>
    <w:rsid w:val="15B3E4D8"/>
    <w:rsid w:val="15BDDF95"/>
    <w:rsid w:val="15C16D94"/>
    <w:rsid w:val="15CE2A18"/>
    <w:rsid w:val="15D68991"/>
    <w:rsid w:val="15D96167"/>
    <w:rsid w:val="15E21814"/>
    <w:rsid w:val="15EB89C8"/>
    <w:rsid w:val="15EFADF6"/>
    <w:rsid w:val="15F31262"/>
    <w:rsid w:val="161235F7"/>
    <w:rsid w:val="16193321"/>
    <w:rsid w:val="161AE7CC"/>
    <w:rsid w:val="162FC348"/>
    <w:rsid w:val="16391644"/>
    <w:rsid w:val="163A528D"/>
    <w:rsid w:val="1649B0D0"/>
    <w:rsid w:val="16510AEE"/>
    <w:rsid w:val="165C0098"/>
    <w:rsid w:val="16678F7C"/>
    <w:rsid w:val="168A977B"/>
    <w:rsid w:val="16943E48"/>
    <w:rsid w:val="169CA45C"/>
    <w:rsid w:val="169E08EE"/>
    <w:rsid w:val="16A2E763"/>
    <w:rsid w:val="16F04C2C"/>
    <w:rsid w:val="16F5872D"/>
    <w:rsid w:val="171F9553"/>
    <w:rsid w:val="17257250"/>
    <w:rsid w:val="172CF66F"/>
    <w:rsid w:val="1740A6D3"/>
    <w:rsid w:val="1746341F"/>
    <w:rsid w:val="17535BF6"/>
    <w:rsid w:val="1766760E"/>
    <w:rsid w:val="178BF559"/>
    <w:rsid w:val="179AF1B7"/>
    <w:rsid w:val="17A864E8"/>
    <w:rsid w:val="17A94BDB"/>
    <w:rsid w:val="17B1852A"/>
    <w:rsid w:val="17D3D320"/>
    <w:rsid w:val="17E70C24"/>
    <w:rsid w:val="17F0AF3F"/>
    <w:rsid w:val="17F48602"/>
    <w:rsid w:val="17F524CA"/>
    <w:rsid w:val="17F9E5F0"/>
    <w:rsid w:val="1800D51F"/>
    <w:rsid w:val="184B4748"/>
    <w:rsid w:val="185A384C"/>
    <w:rsid w:val="185DFE96"/>
    <w:rsid w:val="186CB812"/>
    <w:rsid w:val="186FFA51"/>
    <w:rsid w:val="18715963"/>
    <w:rsid w:val="1872FD35"/>
    <w:rsid w:val="1884FAC9"/>
    <w:rsid w:val="188744A2"/>
    <w:rsid w:val="18938599"/>
    <w:rsid w:val="18B233C4"/>
    <w:rsid w:val="18CC37B4"/>
    <w:rsid w:val="18D42198"/>
    <w:rsid w:val="18EEF012"/>
    <w:rsid w:val="190892A0"/>
    <w:rsid w:val="19094904"/>
    <w:rsid w:val="1933411D"/>
    <w:rsid w:val="1956CA80"/>
    <w:rsid w:val="1964779B"/>
    <w:rsid w:val="196D5489"/>
    <w:rsid w:val="196D9F26"/>
    <w:rsid w:val="19BDB2EF"/>
    <w:rsid w:val="19BEB45D"/>
    <w:rsid w:val="19C9D461"/>
    <w:rsid w:val="19D6358C"/>
    <w:rsid w:val="19E24783"/>
    <w:rsid w:val="19FFD316"/>
    <w:rsid w:val="1A072154"/>
    <w:rsid w:val="1A0B9FD7"/>
    <w:rsid w:val="1A0C30DF"/>
    <w:rsid w:val="1A1F6DFE"/>
    <w:rsid w:val="1A296D6A"/>
    <w:rsid w:val="1A4C008D"/>
    <w:rsid w:val="1A582061"/>
    <w:rsid w:val="1A74A343"/>
    <w:rsid w:val="1A7AF76E"/>
    <w:rsid w:val="1A92DE99"/>
    <w:rsid w:val="1A931237"/>
    <w:rsid w:val="1A9F4E43"/>
    <w:rsid w:val="1AA9CCB9"/>
    <w:rsid w:val="1AB312FF"/>
    <w:rsid w:val="1AE71981"/>
    <w:rsid w:val="1AF4160C"/>
    <w:rsid w:val="1B03717B"/>
    <w:rsid w:val="1B1872F0"/>
    <w:rsid w:val="1B1A5B9A"/>
    <w:rsid w:val="1B3D2D67"/>
    <w:rsid w:val="1B3FEE4A"/>
    <w:rsid w:val="1B4766CB"/>
    <w:rsid w:val="1B4CC7F6"/>
    <w:rsid w:val="1B5ECCF0"/>
    <w:rsid w:val="1B73CB73"/>
    <w:rsid w:val="1B81681B"/>
    <w:rsid w:val="1B85E2E8"/>
    <w:rsid w:val="1B90A5F8"/>
    <w:rsid w:val="1B9F652E"/>
    <w:rsid w:val="1BA592C2"/>
    <w:rsid w:val="1BA76BED"/>
    <w:rsid w:val="1BB0DCCE"/>
    <w:rsid w:val="1BBE7224"/>
    <w:rsid w:val="1BBEC112"/>
    <w:rsid w:val="1BCCDF3B"/>
    <w:rsid w:val="1BCFEC4A"/>
    <w:rsid w:val="1BD2F0F6"/>
    <w:rsid w:val="1BD3F927"/>
    <w:rsid w:val="1BEE01F3"/>
    <w:rsid w:val="1BF3782D"/>
    <w:rsid w:val="1BFCAB6B"/>
    <w:rsid w:val="1C073318"/>
    <w:rsid w:val="1C0B6C68"/>
    <w:rsid w:val="1C1D6136"/>
    <w:rsid w:val="1C272CDB"/>
    <w:rsid w:val="1C466659"/>
    <w:rsid w:val="1C54B219"/>
    <w:rsid w:val="1C6D5026"/>
    <w:rsid w:val="1C8DF8C1"/>
    <w:rsid w:val="1CA15A21"/>
    <w:rsid w:val="1CA481D9"/>
    <w:rsid w:val="1CAB43D6"/>
    <w:rsid w:val="1CABDF15"/>
    <w:rsid w:val="1CB26CED"/>
    <w:rsid w:val="1CC44251"/>
    <w:rsid w:val="1CC6D9D8"/>
    <w:rsid w:val="1CCA19BE"/>
    <w:rsid w:val="1CD0A909"/>
    <w:rsid w:val="1CE057E8"/>
    <w:rsid w:val="1CE3D7BF"/>
    <w:rsid w:val="1CF5C0B0"/>
    <w:rsid w:val="1CFC98FB"/>
    <w:rsid w:val="1CFF13B6"/>
    <w:rsid w:val="1D0B5A9B"/>
    <w:rsid w:val="1D3842A9"/>
    <w:rsid w:val="1D479D38"/>
    <w:rsid w:val="1D4D1DC9"/>
    <w:rsid w:val="1D64279E"/>
    <w:rsid w:val="1D6F9C45"/>
    <w:rsid w:val="1D9493BB"/>
    <w:rsid w:val="1DAB0B0C"/>
    <w:rsid w:val="1DD2EDA3"/>
    <w:rsid w:val="1DDD97D3"/>
    <w:rsid w:val="1DDE004C"/>
    <w:rsid w:val="1E01E4BB"/>
    <w:rsid w:val="1E0B980A"/>
    <w:rsid w:val="1E25DE4A"/>
    <w:rsid w:val="1E2FA090"/>
    <w:rsid w:val="1E3E62FA"/>
    <w:rsid w:val="1E476913"/>
    <w:rsid w:val="1E4B9243"/>
    <w:rsid w:val="1E6DF815"/>
    <w:rsid w:val="1E6F72B9"/>
    <w:rsid w:val="1E734CFC"/>
    <w:rsid w:val="1E7D13A2"/>
    <w:rsid w:val="1E84244E"/>
    <w:rsid w:val="1E8B7426"/>
    <w:rsid w:val="1EA54D8A"/>
    <w:rsid w:val="1EBDDB5E"/>
    <w:rsid w:val="1ECF7992"/>
    <w:rsid w:val="1EEAA00E"/>
    <w:rsid w:val="1EF77CCB"/>
    <w:rsid w:val="1F226021"/>
    <w:rsid w:val="1F258426"/>
    <w:rsid w:val="1F2A0E40"/>
    <w:rsid w:val="1F4896C5"/>
    <w:rsid w:val="1F5F1CC1"/>
    <w:rsid w:val="1F6AA6BE"/>
    <w:rsid w:val="1F6D6B8C"/>
    <w:rsid w:val="1F85A7FE"/>
    <w:rsid w:val="1FA37557"/>
    <w:rsid w:val="1FB38BAA"/>
    <w:rsid w:val="1FB96B43"/>
    <w:rsid w:val="1FD35EDF"/>
    <w:rsid w:val="1FE03160"/>
    <w:rsid w:val="1FE0BAA3"/>
    <w:rsid w:val="200AED41"/>
    <w:rsid w:val="201A0697"/>
    <w:rsid w:val="201F9CA5"/>
    <w:rsid w:val="2020A083"/>
    <w:rsid w:val="2021CC1D"/>
    <w:rsid w:val="2027BB5D"/>
    <w:rsid w:val="203122F5"/>
    <w:rsid w:val="203AE601"/>
    <w:rsid w:val="20452175"/>
    <w:rsid w:val="2045888C"/>
    <w:rsid w:val="20738D12"/>
    <w:rsid w:val="2075FF33"/>
    <w:rsid w:val="207685B2"/>
    <w:rsid w:val="2087903C"/>
    <w:rsid w:val="20A3285C"/>
    <w:rsid w:val="20B88110"/>
    <w:rsid w:val="20C7B095"/>
    <w:rsid w:val="20CF04DF"/>
    <w:rsid w:val="20D49D8A"/>
    <w:rsid w:val="20DA8EDC"/>
    <w:rsid w:val="20ED19D8"/>
    <w:rsid w:val="2101FCA8"/>
    <w:rsid w:val="21049803"/>
    <w:rsid w:val="2108EDAE"/>
    <w:rsid w:val="210F8F94"/>
    <w:rsid w:val="21183EE3"/>
    <w:rsid w:val="211EA5A1"/>
    <w:rsid w:val="2132E8D0"/>
    <w:rsid w:val="2137CAD7"/>
    <w:rsid w:val="214F105F"/>
    <w:rsid w:val="2159D6EA"/>
    <w:rsid w:val="2170E7BE"/>
    <w:rsid w:val="21719268"/>
    <w:rsid w:val="217A9255"/>
    <w:rsid w:val="2194F67E"/>
    <w:rsid w:val="219CCD14"/>
    <w:rsid w:val="219DD8EF"/>
    <w:rsid w:val="21A47A2A"/>
    <w:rsid w:val="21AAA0B9"/>
    <w:rsid w:val="21B04976"/>
    <w:rsid w:val="21C875A9"/>
    <w:rsid w:val="21CD6839"/>
    <w:rsid w:val="21D5F956"/>
    <w:rsid w:val="21DD18F3"/>
    <w:rsid w:val="21E8A368"/>
    <w:rsid w:val="220EC153"/>
    <w:rsid w:val="2219B4BD"/>
    <w:rsid w:val="221F3767"/>
    <w:rsid w:val="2223FCD3"/>
    <w:rsid w:val="22285364"/>
    <w:rsid w:val="222F011D"/>
    <w:rsid w:val="223765D2"/>
    <w:rsid w:val="2248BDA8"/>
    <w:rsid w:val="22636A22"/>
    <w:rsid w:val="226D3478"/>
    <w:rsid w:val="2270878A"/>
    <w:rsid w:val="228639B7"/>
    <w:rsid w:val="2291088D"/>
    <w:rsid w:val="229B7941"/>
    <w:rsid w:val="22AF715C"/>
    <w:rsid w:val="22B1701F"/>
    <w:rsid w:val="22C9A006"/>
    <w:rsid w:val="22D53BC4"/>
    <w:rsid w:val="22EE9308"/>
    <w:rsid w:val="22FA7877"/>
    <w:rsid w:val="23063AEE"/>
    <w:rsid w:val="2317115E"/>
    <w:rsid w:val="23242FB1"/>
    <w:rsid w:val="23255464"/>
    <w:rsid w:val="23273AC6"/>
    <w:rsid w:val="232B3CE2"/>
    <w:rsid w:val="2343FE6F"/>
    <w:rsid w:val="2349F27E"/>
    <w:rsid w:val="235F2CD4"/>
    <w:rsid w:val="236410A6"/>
    <w:rsid w:val="2367177C"/>
    <w:rsid w:val="2386F288"/>
    <w:rsid w:val="238A2C19"/>
    <w:rsid w:val="2399643C"/>
    <w:rsid w:val="23AF4CE7"/>
    <w:rsid w:val="23BAB318"/>
    <w:rsid w:val="23BF1D8E"/>
    <w:rsid w:val="23BFBA25"/>
    <w:rsid w:val="23C55210"/>
    <w:rsid w:val="23C86CED"/>
    <w:rsid w:val="23D37CCD"/>
    <w:rsid w:val="2402B627"/>
    <w:rsid w:val="2408B27D"/>
    <w:rsid w:val="241C28C6"/>
    <w:rsid w:val="241DB780"/>
    <w:rsid w:val="241F4E7A"/>
    <w:rsid w:val="24254DB1"/>
    <w:rsid w:val="242A44A6"/>
    <w:rsid w:val="24370129"/>
    <w:rsid w:val="2445CFA5"/>
    <w:rsid w:val="24461273"/>
    <w:rsid w:val="24481112"/>
    <w:rsid w:val="244C0FE7"/>
    <w:rsid w:val="244CF6D8"/>
    <w:rsid w:val="244ECEEB"/>
    <w:rsid w:val="245E0480"/>
    <w:rsid w:val="2491EB56"/>
    <w:rsid w:val="24936DB2"/>
    <w:rsid w:val="24953D44"/>
    <w:rsid w:val="24A024CB"/>
    <w:rsid w:val="24ACC813"/>
    <w:rsid w:val="24BF9421"/>
    <w:rsid w:val="24C82CE5"/>
    <w:rsid w:val="24C875A1"/>
    <w:rsid w:val="24D828B5"/>
    <w:rsid w:val="24E04F34"/>
    <w:rsid w:val="24F6583D"/>
    <w:rsid w:val="24F97053"/>
    <w:rsid w:val="250DF677"/>
    <w:rsid w:val="25230E27"/>
    <w:rsid w:val="25496E7F"/>
    <w:rsid w:val="25521081"/>
    <w:rsid w:val="2578ABD9"/>
    <w:rsid w:val="2590B82C"/>
    <w:rsid w:val="25922C42"/>
    <w:rsid w:val="259C5A1F"/>
    <w:rsid w:val="259EBAFC"/>
    <w:rsid w:val="25A58691"/>
    <w:rsid w:val="25B6EA16"/>
    <w:rsid w:val="25CCD361"/>
    <w:rsid w:val="25CDD0CF"/>
    <w:rsid w:val="25D731CF"/>
    <w:rsid w:val="25EDDA61"/>
    <w:rsid w:val="260C5829"/>
    <w:rsid w:val="261C3ADC"/>
    <w:rsid w:val="2628BACC"/>
    <w:rsid w:val="26296143"/>
    <w:rsid w:val="263E5999"/>
    <w:rsid w:val="265AABE3"/>
    <w:rsid w:val="265CE336"/>
    <w:rsid w:val="2663E86D"/>
    <w:rsid w:val="266AB08C"/>
    <w:rsid w:val="2680DD6B"/>
    <w:rsid w:val="268E390B"/>
    <w:rsid w:val="269905DE"/>
    <w:rsid w:val="26A18A3C"/>
    <w:rsid w:val="26AEC605"/>
    <w:rsid w:val="26B5EF45"/>
    <w:rsid w:val="26C80FCD"/>
    <w:rsid w:val="26CC7CAE"/>
    <w:rsid w:val="26CCE757"/>
    <w:rsid w:val="26D05E82"/>
    <w:rsid w:val="26E4F2CF"/>
    <w:rsid w:val="26F52FC1"/>
    <w:rsid w:val="2719C3B1"/>
    <w:rsid w:val="271E9DC2"/>
    <w:rsid w:val="272498AA"/>
    <w:rsid w:val="273BD838"/>
    <w:rsid w:val="273F4A7C"/>
    <w:rsid w:val="276FBD08"/>
    <w:rsid w:val="27709D17"/>
    <w:rsid w:val="277D8B00"/>
    <w:rsid w:val="2784EF69"/>
    <w:rsid w:val="27912463"/>
    <w:rsid w:val="2793396D"/>
    <w:rsid w:val="2794226A"/>
    <w:rsid w:val="27A40C66"/>
    <w:rsid w:val="27A48360"/>
    <w:rsid w:val="27B25BCD"/>
    <w:rsid w:val="27B6EC08"/>
    <w:rsid w:val="27E1590E"/>
    <w:rsid w:val="27E7DDA4"/>
    <w:rsid w:val="27E8DE6E"/>
    <w:rsid w:val="27F4B317"/>
    <w:rsid w:val="27F719B1"/>
    <w:rsid w:val="280BB51E"/>
    <w:rsid w:val="2819FA5F"/>
    <w:rsid w:val="281DA484"/>
    <w:rsid w:val="281EA59B"/>
    <w:rsid w:val="281FD314"/>
    <w:rsid w:val="28255E6E"/>
    <w:rsid w:val="282B50C7"/>
    <w:rsid w:val="2837B1AC"/>
    <w:rsid w:val="28419DC5"/>
    <w:rsid w:val="284C1EC4"/>
    <w:rsid w:val="284EC1E0"/>
    <w:rsid w:val="28555438"/>
    <w:rsid w:val="2861E5A6"/>
    <w:rsid w:val="286322A5"/>
    <w:rsid w:val="2867E8A3"/>
    <w:rsid w:val="286C1890"/>
    <w:rsid w:val="287055A4"/>
    <w:rsid w:val="288198DC"/>
    <w:rsid w:val="2883447F"/>
    <w:rsid w:val="288D6B83"/>
    <w:rsid w:val="2898A9A0"/>
    <w:rsid w:val="289F43C2"/>
    <w:rsid w:val="28B257A9"/>
    <w:rsid w:val="28B5419E"/>
    <w:rsid w:val="28B845EA"/>
    <w:rsid w:val="28B8F128"/>
    <w:rsid w:val="28C4399C"/>
    <w:rsid w:val="28D2F970"/>
    <w:rsid w:val="28DA48F2"/>
    <w:rsid w:val="2916D291"/>
    <w:rsid w:val="2918D21A"/>
    <w:rsid w:val="291B6CE2"/>
    <w:rsid w:val="29367DAF"/>
    <w:rsid w:val="295568AB"/>
    <w:rsid w:val="295B74B6"/>
    <w:rsid w:val="29655B71"/>
    <w:rsid w:val="296B5B2F"/>
    <w:rsid w:val="2974A236"/>
    <w:rsid w:val="297EA524"/>
    <w:rsid w:val="29831091"/>
    <w:rsid w:val="2983AD84"/>
    <w:rsid w:val="2983B4D5"/>
    <w:rsid w:val="298DBEC4"/>
    <w:rsid w:val="299BD4E4"/>
    <w:rsid w:val="29B54918"/>
    <w:rsid w:val="29B56092"/>
    <w:rsid w:val="29B9E247"/>
    <w:rsid w:val="29C437AD"/>
    <w:rsid w:val="29D15B46"/>
    <w:rsid w:val="29E39AA6"/>
    <w:rsid w:val="2A03247B"/>
    <w:rsid w:val="2A0F840A"/>
    <w:rsid w:val="2A22B9F8"/>
    <w:rsid w:val="2A2821A0"/>
    <w:rsid w:val="2A2D76EE"/>
    <w:rsid w:val="2A342D1F"/>
    <w:rsid w:val="2A3BC11D"/>
    <w:rsid w:val="2A4060D2"/>
    <w:rsid w:val="2A410EED"/>
    <w:rsid w:val="2A4C0379"/>
    <w:rsid w:val="2A5190EE"/>
    <w:rsid w:val="2A5AC56F"/>
    <w:rsid w:val="2A6CF526"/>
    <w:rsid w:val="2A79F8F1"/>
    <w:rsid w:val="2A7F0D2E"/>
    <w:rsid w:val="2A827F76"/>
    <w:rsid w:val="2A8E6DD3"/>
    <w:rsid w:val="2A93DBCE"/>
    <w:rsid w:val="2AB50A57"/>
    <w:rsid w:val="2AB9172C"/>
    <w:rsid w:val="2AC054F3"/>
    <w:rsid w:val="2AC7C81C"/>
    <w:rsid w:val="2AD2E560"/>
    <w:rsid w:val="2AD4EEA3"/>
    <w:rsid w:val="2AED2679"/>
    <w:rsid w:val="2B007F2A"/>
    <w:rsid w:val="2B0F649A"/>
    <w:rsid w:val="2B262DB1"/>
    <w:rsid w:val="2B264C52"/>
    <w:rsid w:val="2B384C2E"/>
    <w:rsid w:val="2B3C75DB"/>
    <w:rsid w:val="2B481F76"/>
    <w:rsid w:val="2B74BCDD"/>
    <w:rsid w:val="2B7FD7B2"/>
    <w:rsid w:val="2B99ED85"/>
    <w:rsid w:val="2BA12F7F"/>
    <w:rsid w:val="2BA16981"/>
    <w:rsid w:val="2BBC9727"/>
    <w:rsid w:val="2BBCAD51"/>
    <w:rsid w:val="2BC3E121"/>
    <w:rsid w:val="2BC621F0"/>
    <w:rsid w:val="2BC816F7"/>
    <w:rsid w:val="2BCDCD1D"/>
    <w:rsid w:val="2BDA45B1"/>
    <w:rsid w:val="2BE5BE70"/>
    <w:rsid w:val="2BF088DD"/>
    <w:rsid w:val="2C03D5AC"/>
    <w:rsid w:val="2C046D3C"/>
    <w:rsid w:val="2C140E1B"/>
    <w:rsid w:val="2C147A9D"/>
    <w:rsid w:val="2C1FA4D0"/>
    <w:rsid w:val="2C27241D"/>
    <w:rsid w:val="2C45AC63"/>
    <w:rsid w:val="2C4AEF30"/>
    <w:rsid w:val="2C50706A"/>
    <w:rsid w:val="2C546A70"/>
    <w:rsid w:val="2C54B8B1"/>
    <w:rsid w:val="2C6B277B"/>
    <w:rsid w:val="2C6F7225"/>
    <w:rsid w:val="2C75578F"/>
    <w:rsid w:val="2C83D3F3"/>
    <w:rsid w:val="2C9C9613"/>
    <w:rsid w:val="2CA0B534"/>
    <w:rsid w:val="2CAB9B2D"/>
    <w:rsid w:val="2CB570A1"/>
    <w:rsid w:val="2CB7BA99"/>
    <w:rsid w:val="2CBE8EAB"/>
    <w:rsid w:val="2CBF1766"/>
    <w:rsid w:val="2CC3B82A"/>
    <w:rsid w:val="2CC60159"/>
    <w:rsid w:val="2CC6C29F"/>
    <w:rsid w:val="2CD14A39"/>
    <w:rsid w:val="2CD7EF45"/>
    <w:rsid w:val="2CE3ACF2"/>
    <w:rsid w:val="2CF6370E"/>
    <w:rsid w:val="2D0A62FF"/>
    <w:rsid w:val="2D114435"/>
    <w:rsid w:val="2D3BDFBB"/>
    <w:rsid w:val="2D440985"/>
    <w:rsid w:val="2D46BDFC"/>
    <w:rsid w:val="2D4CB2B1"/>
    <w:rsid w:val="2D554605"/>
    <w:rsid w:val="2D55B386"/>
    <w:rsid w:val="2D652091"/>
    <w:rsid w:val="2D686D48"/>
    <w:rsid w:val="2D6887F8"/>
    <w:rsid w:val="2D7E1EF7"/>
    <w:rsid w:val="2D975F8B"/>
    <w:rsid w:val="2DA1D570"/>
    <w:rsid w:val="2DA21B80"/>
    <w:rsid w:val="2DA53D8A"/>
    <w:rsid w:val="2DA663C5"/>
    <w:rsid w:val="2DB6F3A8"/>
    <w:rsid w:val="2DBB82CC"/>
    <w:rsid w:val="2DC3DB3C"/>
    <w:rsid w:val="2DC7F660"/>
    <w:rsid w:val="2DD2F97C"/>
    <w:rsid w:val="2DF8E99D"/>
    <w:rsid w:val="2E04F9BD"/>
    <w:rsid w:val="2E0727BE"/>
    <w:rsid w:val="2E25C778"/>
    <w:rsid w:val="2E2AD9F5"/>
    <w:rsid w:val="2E4A6774"/>
    <w:rsid w:val="2E4BC838"/>
    <w:rsid w:val="2E4FBF23"/>
    <w:rsid w:val="2E5CEE04"/>
    <w:rsid w:val="2E6685F8"/>
    <w:rsid w:val="2E711FC5"/>
    <w:rsid w:val="2E72A383"/>
    <w:rsid w:val="2E74D0AF"/>
    <w:rsid w:val="2E832599"/>
    <w:rsid w:val="2E870F08"/>
    <w:rsid w:val="2E8F707C"/>
    <w:rsid w:val="2E962544"/>
    <w:rsid w:val="2E9B952A"/>
    <w:rsid w:val="2EA600F2"/>
    <w:rsid w:val="2EBCD8E6"/>
    <w:rsid w:val="2EBDEC57"/>
    <w:rsid w:val="2EC1A0F4"/>
    <w:rsid w:val="2EC5702C"/>
    <w:rsid w:val="2ECFE385"/>
    <w:rsid w:val="2ED791F8"/>
    <w:rsid w:val="2EEA7587"/>
    <w:rsid w:val="2EF6BE47"/>
    <w:rsid w:val="2EFD364F"/>
    <w:rsid w:val="2EFED9CC"/>
    <w:rsid w:val="2F1217A5"/>
    <w:rsid w:val="2F14900D"/>
    <w:rsid w:val="2F1D1A00"/>
    <w:rsid w:val="2F2B628F"/>
    <w:rsid w:val="2F36EA9A"/>
    <w:rsid w:val="2F5CA369"/>
    <w:rsid w:val="2F5EF766"/>
    <w:rsid w:val="2F6B4EF8"/>
    <w:rsid w:val="2F74C83B"/>
    <w:rsid w:val="2F77E1FC"/>
    <w:rsid w:val="2F7BF2FD"/>
    <w:rsid w:val="2F844E32"/>
    <w:rsid w:val="2F84F297"/>
    <w:rsid w:val="2F92693E"/>
    <w:rsid w:val="2F9B1666"/>
    <w:rsid w:val="2F9ECA6D"/>
    <w:rsid w:val="2FA75BF1"/>
    <w:rsid w:val="2FBDEAA4"/>
    <w:rsid w:val="2FC5FA69"/>
    <w:rsid w:val="2FCBA316"/>
    <w:rsid w:val="2FD870EB"/>
    <w:rsid w:val="2FD93E1F"/>
    <w:rsid w:val="2FDBE691"/>
    <w:rsid w:val="2FE915BA"/>
    <w:rsid w:val="2FEA1983"/>
    <w:rsid w:val="2FF10CD2"/>
    <w:rsid w:val="2FFC166D"/>
    <w:rsid w:val="3029A32F"/>
    <w:rsid w:val="302F080E"/>
    <w:rsid w:val="3033B2CD"/>
    <w:rsid w:val="303FA63B"/>
    <w:rsid w:val="305246A7"/>
    <w:rsid w:val="3053D9E1"/>
    <w:rsid w:val="305C9FED"/>
    <w:rsid w:val="3084A1F9"/>
    <w:rsid w:val="308754B1"/>
    <w:rsid w:val="309DD6B9"/>
    <w:rsid w:val="309DDD39"/>
    <w:rsid w:val="30A3ED6F"/>
    <w:rsid w:val="30A7A0ED"/>
    <w:rsid w:val="30A7C608"/>
    <w:rsid w:val="30A87A40"/>
    <w:rsid w:val="30AA4A4D"/>
    <w:rsid w:val="30AF9B90"/>
    <w:rsid w:val="30B2A666"/>
    <w:rsid w:val="30CFBFC0"/>
    <w:rsid w:val="30D7C844"/>
    <w:rsid w:val="30DDFBD5"/>
    <w:rsid w:val="30E0DA9D"/>
    <w:rsid w:val="30E91CD7"/>
    <w:rsid w:val="30E96A8C"/>
    <w:rsid w:val="30EC7D9D"/>
    <w:rsid w:val="30FB6E8A"/>
    <w:rsid w:val="30FDC7DB"/>
    <w:rsid w:val="3114F6AF"/>
    <w:rsid w:val="311A46D4"/>
    <w:rsid w:val="3120F2FB"/>
    <w:rsid w:val="3139B87A"/>
    <w:rsid w:val="315AD982"/>
    <w:rsid w:val="31730416"/>
    <w:rsid w:val="317D7A7E"/>
    <w:rsid w:val="318BC6CD"/>
    <w:rsid w:val="31956020"/>
    <w:rsid w:val="319948A2"/>
    <w:rsid w:val="31A85E52"/>
    <w:rsid w:val="31A88698"/>
    <w:rsid w:val="31B2F19E"/>
    <w:rsid w:val="31B34903"/>
    <w:rsid w:val="31B446ED"/>
    <w:rsid w:val="31CAF2E4"/>
    <w:rsid w:val="31CB96B4"/>
    <w:rsid w:val="31D1B65B"/>
    <w:rsid w:val="31EC4C4E"/>
    <w:rsid w:val="31EC7B93"/>
    <w:rsid w:val="321AA8BD"/>
    <w:rsid w:val="322AF1E2"/>
    <w:rsid w:val="3234A784"/>
    <w:rsid w:val="323E4D4C"/>
    <w:rsid w:val="3243CA3F"/>
    <w:rsid w:val="3245BD6D"/>
    <w:rsid w:val="325D530B"/>
    <w:rsid w:val="326C7792"/>
    <w:rsid w:val="326D55B7"/>
    <w:rsid w:val="32712111"/>
    <w:rsid w:val="327D7119"/>
    <w:rsid w:val="327DFFB7"/>
    <w:rsid w:val="328F56D4"/>
    <w:rsid w:val="32963B30"/>
    <w:rsid w:val="32C75E32"/>
    <w:rsid w:val="32D63899"/>
    <w:rsid w:val="32F34013"/>
    <w:rsid w:val="32F3425F"/>
    <w:rsid w:val="32FEFA84"/>
    <w:rsid w:val="332D8578"/>
    <w:rsid w:val="33339E53"/>
    <w:rsid w:val="3339240D"/>
    <w:rsid w:val="3342A363"/>
    <w:rsid w:val="3347C08E"/>
    <w:rsid w:val="33564184"/>
    <w:rsid w:val="335A04BA"/>
    <w:rsid w:val="335F0AC3"/>
    <w:rsid w:val="336872B2"/>
    <w:rsid w:val="3374CC1F"/>
    <w:rsid w:val="3379CBB7"/>
    <w:rsid w:val="337E32C7"/>
    <w:rsid w:val="33A31500"/>
    <w:rsid w:val="33A5B7CD"/>
    <w:rsid w:val="33B3086F"/>
    <w:rsid w:val="33BABCC7"/>
    <w:rsid w:val="33C9E77D"/>
    <w:rsid w:val="33D71E04"/>
    <w:rsid w:val="33E66832"/>
    <w:rsid w:val="33F1368F"/>
    <w:rsid w:val="33F968CD"/>
    <w:rsid w:val="33FD02EC"/>
    <w:rsid w:val="340702DA"/>
    <w:rsid w:val="34075128"/>
    <w:rsid w:val="3407C2FA"/>
    <w:rsid w:val="34212087"/>
    <w:rsid w:val="34217DF1"/>
    <w:rsid w:val="342BDD3C"/>
    <w:rsid w:val="34500321"/>
    <w:rsid w:val="345178AB"/>
    <w:rsid w:val="3458A4F0"/>
    <w:rsid w:val="3476C44D"/>
    <w:rsid w:val="347A616E"/>
    <w:rsid w:val="34854370"/>
    <w:rsid w:val="34865997"/>
    <w:rsid w:val="34A11FA6"/>
    <w:rsid w:val="34AC6F53"/>
    <w:rsid w:val="34B8293F"/>
    <w:rsid w:val="34CE6CFC"/>
    <w:rsid w:val="34D6D78F"/>
    <w:rsid w:val="34E321ED"/>
    <w:rsid w:val="34E78EB6"/>
    <w:rsid w:val="35001703"/>
    <w:rsid w:val="35035F04"/>
    <w:rsid w:val="350582EF"/>
    <w:rsid w:val="351EFF35"/>
    <w:rsid w:val="352781CE"/>
    <w:rsid w:val="352A4908"/>
    <w:rsid w:val="352CF15E"/>
    <w:rsid w:val="353E0832"/>
    <w:rsid w:val="35445F5C"/>
    <w:rsid w:val="354D41AC"/>
    <w:rsid w:val="35739BE1"/>
    <w:rsid w:val="3575198E"/>
    <w:rsid w:val="357CBCC2"/>
    <w:rsid w:val="357D774E"/>
    <w:rsid w:val="357F8A5B"/>
    <w:rsid w:val="358BFE83"/>
    <w:rsid w:val="358E99C1"/>
    <w:rsid w:val="35907F8E"/>
    <w:rsid w:val="35AFBCE1"/>
    <w:rsid w:val="35B63544"/>
    <w:rsid w:val="35D08A7C"/>
    <w:rsid w:val="35D73A77"/>
    <w:rsid w:val="35E1BDF3"/>
    <w:rsid w:val="35EA9F93"/>
    <w:rsid w:val="35FDF889"/>
    <w:rsid w:val="36064B4D"/>
    <w:rsid w:val="3611BB17"/>
    <w:rsid w:val="3619D154"/>
    <w:rsid w:val="3625715A"/>
    <w:rsid w:val="3629D54B"/>
    <w:rsid w:val="3650858B"/>
    <w:rsid w:val="3656E059"/>
    <w:rsid w:val="3658B46E"/>
    <w:rsid w:val="3662AF4B"/>
    <w:rsid w:val="36647412"/>
    <w:rsid w:val="366B493B"/>
    <w:rsid w:val="3678AAFD"/>
    <w:rsid w:val="3679F17C"/>
    <w:rsid w:val="367B3DCC"/>
    <w:rsid w:val="367F5984"/>
    <w:rsid w:val="367FA0FA"/>
    <w:rsid w:val="3681C7D7"/>
    <w:rsid w:val="36A04D54"/>
    <w:rsid w:val="36A4BE8B"/>
    <w:rsid w:val="36A592AD"/>
    <w:rsid w:val="36A93954"/>
    <w:rsid w:val="36B85A85"/>
    <w:rsid w:val="36D1DA85"/>
    <w:rsid w:val="36D8D470"/>
    <w:rsid w:val="36ECECA0"/>
    <w:rsid w:val="36F840E3"/>
    <w:rsid w:val="3700DA09"/>
    <w:rsid w:val="3707E570"/>
    <w:rsid w:val="37080B8B"/>
    <w:rsid w:val="3713FD57"/>
    <w:rsid w:val="37180335"/>
    <w:rsid w:val="373268AA"/>
    <w:rsid w:val="37389D35"/>
    <w:rsid w:val="373EB181"/>
    <w:rsid w:val="373F2C25"/>
    <w:rsid w:val="373F700E"/>
    <w:rsid w:val="373FEA15"/>
    <w:rsid w:val="374B4E8E"/>
    <w:rsid w:val="374C0A5A"/>
    <w:rsid w:val="3752EA70"/>
    <w:rsid w:val="376EBFA8"/>
    <w:rsid w:val="37700533"/>
    <w:rsid w:val="37773AED"/>
    <w:rsid w:val="3780367B"/>
    <w:rsid w:val="37905EB4"/>
    <w:rsid w:val="37947E2A"/>
    <w:rsid w:val="379DC4E4"/>
    <w:rsid w:val="37A39090"/>
    <w:rsid w:val="37A532D2"/>
    <w:rsid w:val="37C647E6"/>
    <w:rsid w:val="37E04405"/>
    <w:rsid w:val="37EC211F"/>
    <w:rsid w:val="381F4B5C"/>
    <w:rsid w:val="382B922C"/>
    <w:rsid w:val="382FF8A4"/>
    <w:rsid w:val="38380437"/>
    <w:rsid w:val="383E5FA5"/>
    <w:rsid w:val="3843D659"/>
    <w:rsid w:val="38527AC3"/>
    <w:rsid w:val="3856D995"/>
    <w:rsid w:val="3874BCFC"/>
    <w:rsid w:val="387CE1D7"/>
    <w:rsid w:val="387EEEB0"/>
    <w:rsid w:val="3881F774"/>
    <w:rsid w:val="3885264B"/>
    <w:rsid w:val="38989D06"/>
    <w:rsid w:val="389CE9BB"/>
    <w:rsid w:val="38A1D037"/>
    <w:rsid w:val="38A21B4D"/>
    <w:rsid w:val="38BE247B"/>
    <w:rsid w:val="38C06AAA"/>
    <w:rsid w:val="38C91021"/>
    <w:rsid w:val="390D8A14"/>
    <w:rsid w:val="390E8930"/>
    <w:rsid w:val="3912757D"/>
    <w:rsid w:val="39147E38"/>
    <w:rsid w:val="3924474D"/>
    <w:rsid w:val="392C3341"/>
    <w:rsid w:val="393C48EF"/>
    <w:rsid w:val="39426C76"/>
    <w:rsid w:val="3947E0F0"/>
    <w:rsid w:val="3949C24B"/>
    <w:rsid w:val="395DBD6C"/>
    <w:rsid w:val="3972DB55"/>
    <w:rsid w:val="397568AC"/>
    <w:rsid w:val="397C082F"/>
    <w:rsid w:val="39863314"/>
    <w:rsid w:val="398B6FD1"/>
    <w:rsid w:val="39992AE9"/>
    <w:rsid w:val="39A06BA1"/>
    <w:rsid w:val="39B6D3F0"/>
    <w:rsid w:val="39C5C0C7"/>
    <w:rsid w:val="39CB5620"/>
    <w:rsid w:val="39DC2921"/>
    <w:rsid w:val="39E02DE3"/>
    <w:rsid w:val="39E48EC0"/>
    <w:rsid w:val="39E73636"/>
    <w:rsid w:val="39F8D249"/>
    <w:rsid w:val="39FCE49F"/>
    <w:rsid w:val="3A056BE0"/>
    <w:rsid w:val="3A18C848"/>
    <w:rsid w:val="3A196682"/>
    <w:rsid w:val="3A366D2F"/>
    <w:rsid w:val="3A422AEB"/>
    <w:rsid w:val="3A476A56"/>
    <w:rsid w:val="3A4B1FF8"/>
    <w:rsid w:val="3A60FD10"/>
    <w:rsid w:val="3A68D521"/>
    <w:rsid w:val="3A820C40"/>
    <w:rsid w:val="3A85AFA5"/>
    <w:rsid w:val="3A883293"/>
    <w:rsid w:val="3AB43B70"/>
    <w:rsid w:val="3ABD6300"/>
    <w:rsid w:val="3ABF5264"/>
    <w:rsid w:val="3ACF44DE"/>
    <w:rsid w:val="3AD9E9DE"/>
    <w:rsid w:val="3AE312BF"/>
    <w:rsid w:val="3AE34DA7"/>
    <w:rsid w:val="3AE358F1"/>
    <w:rsid w:val="3AE551A8"/>
    <w:rsid w:val="3AED0A0C"/>
    <w:rsid w:val="3AF9C84B"/>
    <w:rsid w:val="3AFD5D02"/>
    <w:rsid w:val="3B25322B"/>
    <w:rsid w:val="3B2B703B"/>
    <w:rsid w:val="3B2F9DDF"/>
    <w:rsid w:val="3B3B2D30"/>
    <w:rsid w:val="3B416F9A"/>
    <w:rsid w:val="3B428209"/>
    <w:rsid w:val="3B54E9CC"/>
    <w:rsid w:val="3B550005"/>
    <w:rsid w:val="3B5A1330"/>
    <w:rsid w:val="3B6AF392"/>
    <w:rsid w:val="3B72D590"/>
    <w:rsid w:val="3B777A7F"/>
    <w:rsid w:val="3B79E0DF"/>
    <w:rsid w:val="3B8C4B93"/>
    <w:rsid w:val="3B9DB01C"/>
    <w:rsid w:val="3BA57F94"/>
    <w:rsid w:val="3BA94D5F"/>
    <w:rsid w:val="3BA9832C"/>
    <w:rsid w:val="3BB7DD5B"/>
    <w:rsid w:val="3BC9F7B0"/>
    <w:rsid w:val="3BCDCCA9"/>
    <w:rsid w:val="3BD3C289"/>
    <w:rsid w:val="3BDC1B35"/>
    <w:rsid w:val="3BE04C10"/>
    <w:rsid w:val="3C12DA9D"/>
    <w:rsid w:val="3C177292"/>
    <w:rsid w:val="3C24EB85"/>
    <w:rsid w:val="3C41812C"/>
    <w:rsid w:val="3C421D6E"/>
    <w:rsid w:val="3C4278A3"/>
    <w:rsid w:val="3C56AC6F"/>
    <w:rsid w:val="3C5715E4"/>
    <w:rsid w:val="3C57A32E"/>
    <w:rsid w:val="3C6F572F"/>
    <w:rsid w:val="3C7CD527"/>
    <w:rsid w:val="3C89C83A"/>
    <w:rsid w:val="3C8C6A65"/>
    <w:rsid w:val="3CA8AA3B"/>
    <w:rsid w:val="3CB1971D"/>
    <w:rsid w:val="3CCDBE6C"/>
    <w:rsid w:val="3CD41ABB"/>
    <w:rsid w:val="3CEB0CE5"/>
    <w:rsid w:val="3D01DB6B"/>
    <w:rsid w:val="3D07B47B"/>
    <w:rsid w:val="3D0A614B"/>
    <w:rsid w:val="3D0F9DE6"/>
    <w:rsid w:val="3D196660"/>
    <w:rsid w:val="3D1D2350"/>
    <w:rsid w:val="3D2C77E4"/>
    <w:rsid w:val="3D2D9400"/>
    <w:rsid w:val="3D5424CF"/>
    <w:rsid w:val="3D5F04A1"/>
    <w:rsid w:val="3D6A6085"/>
    <w:rsid w:val="3D6BF132"/>
    <w:rsid w:val="3D898C3D"/>
    <w:rsid w:val="3D8E8782"/>
    <w:rsid w:val="3DA255EE"/>
    <w:rsid w:val="3DA2F305"/>
    <w:rsid w:val="3DA6FBA7"/>
    <w:rsid w:val="3DB7EED6"/>
    <w:rsid w:val="3DBAA8B0"/>
    <w:rsid w:val="3DD161B2"/>
    <w:rsid w:val="3DEACF51"/>
    <w:rsid w:val="3DF1E682"/>
    <w:rsid w:val="3DFAA188"/>
    <w:rsid w:val="3E014B73"/>
    <w:rsid w:val="3E113CDA"/>
    <w:rsid w:val="3E19E665"/>
    <w:rsid w:val="3E3B2A9A"/>
    <w:rsid w:val="3E47B283"/>
    <w:rsid w:val="3E4CD38D"/>
    <w:rsid w:val="3E5946A7"/>
    <w:rsid w:val="3E5DF16D"/>
    <w:rsid w:val="3E622157"/>
    <w:rsid w:val="3E62AE58"/>
    <w:rsid w:val="3E80253E"/>
    <w:rsid w:val="3E8072C4"/>
    <w:rsid w:val="3E865806"/>
    <w:rsid w:val="3E8B9EF6"/>
    <w:rsid w:val="3E8F0EDC"/>
    <w:rsid w:val="3EA2408A"/>
    <w:rsid w:val="3EB5FD11"/>
    <w:rsid w:val="3EBA639C"/>
    <w:rsid w:val="3EBB3D16"/>
    <w:rsid w:val="3ECF8762"/>
    <w:rsid w:val="3ED49179"/>
    <w:rsid w:val="3ED751E6"/>
    <w:rsid w:val="3EDACED3"/>
    <w:rsid w:val="3EF06A05"/>
    <w:rsid w:val="3EF1025E"/>
    <w:rsid w:val="3F0A9D16"/>
    <w:rsid w:val="3F0FFD27"/>
    <w:rsid w:val="3F171A2B"/>
    <w:rsid w:val="3F41F11B"/>
    <w:rsid w:val="3F89C334"/>
    <w:rsid w:val="3F8CD673"/>
    <w:rsid w:val="3FA1548E"/>
    <w:rsid w:val="3FBAB523"/>
    <w:rsid w:val="3FC9B0AC"/>
    <w:rsid w:val="3FD8DBD1"/>
    <w:rsid w:val="3FE2C2BA"/>
    <w:rsid w:val="3FE92D81"/>
    <w:rsid w:val="3FEA1196"/>
    <w:rsid w:val="3FEE2199"/>
    <w:rsid w:val="3FF49947"/>
    <w:rsid w:val="3FFC7F53"/>
    <w:rsid w:val="4025BC84"/>
    <w:rsid w:val="403A01FA"/>
    <w:rsid w:val="404CB5B4"/>
    <w:rsid w:val="404E51DD"/>
    <w:rsid w:val="4073339A"/>
    <w:rsid w:val="40835BA5"/>
    <w:rsid w:val="4086F51D"/>
    <w:rsid w:val="40901E9B"/>
    <w:rsid w:val="40904F0A"/>
    <w:rsid w:val="40978443"/>
    <w:rsid w:val="40A9B8F9"/>
    <w:rsid w:val="40B160BE"/>
    <w:rsid w:val="40C51083"/>
    <w:rsid w:val="40D10292"/>
    <w:rsid w:val="40D65F80"/>
    <w:rsid w:val="40DAAEA0"/>
    <w:rsid w:val="40E6C3AC"/>
    <w:rsid w:val="40F7C46E"/>
    <w:rsid w:val="40FD5616"/>
    <w:rsid w:val="40FE38BE"/>
    <w:rsid w:val="41232F34"/>
    <w:rsid w:val="4130270E"/>
    <w:rsid w:val="413B61D4"/>
    <w:rsid w:val="41425C35"/>
    <w:rsid w:val="414CC75A"/>
    <w:rsid w:val="414DF20B"/>
    <w:rsid w:val="415C92EB"/>
    <w:rsid w:val="41611493"/>
    <w:rsid w:val="41680587"/>
    <w:rsid w:val="416C7ECA"/>
    <w:rsid w:val="416D3536"/>
    <w:rsid w:val="416D46F4"/>
    <w:rsid w:val="4178A552"/>
    <w:rsid w:val="41930169"/>
    <w:rsid w:val="41A5DAAE"/>
    <w:rsid w:val="41AA5374"/>
    <w:rsid w:val="41B59A1E"/>
    <w:rsid w:val="41D872EE"/>
    <w:rsid w:val="41F67EDA"/>
    <w:rsid w:val="42157232"/>
    <w:rsid w:val="4217D504"/>
    <w:rsid w:val="421F1D0A"/>
    <w:rsid w:val="4223886A"/>
    <w:rsid w:val="424315B2"/>
    <w:rsid w:val="424E0352"/>
    <w:rsid w:val="426F352D"/>
    <w:rsid w:val="42899256"/>
    <w:rsid w:val="42A4F8F7"/>
    <w:rsid w:val="42BA194A"/>
    <w:rsid w:val="42BF2C50"/>
    <w:rsid w:val="42CBF482"/>
    <w:rsid w:val="42DC2966"/>
    <w:rsid w:val="42DD022A"/>
    <w:rsid w:val="42E0F5B3"/>
    <w:rsid w:val="42E98393"/>
    <w:rsid w:val="42EE1CF7"/>
    <w:rsid w:val="42FF591D"/>
    <w:rsid w:val="430D7601"/>
    <w:rsid w:val="431147C7"/>
    <w:rsid w:val="43132A94"/>
    <w:rsid w:val="4322C423"/>
    <w:rsid w:val="4346E861"/>
    <w:rsid w:val="434A76EF"/>
    <w:rsid w:val="4374745B"/>
    <w:rsid w:val="4380F421"/>
    <w:rsid w:val="4386A8CC"/>
    <w:rsid w:val="4398B0A1"/>
    <w:rsid w:val="43C12729"/>
    <w:rsid w:val="43F75072"/>
    <w:rsid w:val="440C7FAF"/>
    <w:rsid w:val="440CC132"/>
    <w:rsid w:val="441A18D9"/>
    <w:rsid w:val="4424690C"/>
    <w:rsid w:val="4430B6CC"/>
    <w:rsid w:val="4449E5DA"/>
    <w:rsid w:val="447216EA"/>
    <w:rsid w:val="44758A19"/>
    <w:rsid w:val="4481E328"/>
    <w:rsid w:val="448E5C32"/>
    <w:rsid w:val="449377D5"/>
    <w:rsid w:val="449D836D"/>
    <w:rsid w:val="44A9B311"/>
    <w:rsid w:val="44ABE50F"/>
    <w:rsid w:val="44C86FC6"/>
    <w:rsid w:val="44D4E0CC"/>
    <w:rsid w:val="44E78599"/>
    <w:rsid w:val="44EA7E14"/>
    <w:rsid w:val="450AEDD7"/>
    <w:rsid w:val="450E2181"/>
    <w:rsid w:val="452769C7"/>
    <w:rsid w:val="4547CF28"/>
    <w:rsid w:val="454E1F5B"/>
    <w:rsid w:val="4551573C"/>
    <w:rsid w:val="4565CF7B"/>
    <w:rsid w:val="456FF16F"/>
    <w:rsid w:val="457942A9"/>
    <w:rsid w:val="45809701"/>
    <w:rsid w:val="458D00DD"/>
    <w:rsid w:val="4594B756"/>
    <w:rsid w:val="45B9EA80"/>
    <w:rsid w:val="45C23AC0"/>
    <w:rsid w:val="46026B5E"/>
    <w:rsid w:val="46051379"/>
    <w:rsid w:val="4615D235"/>
    <w:rsid w:val="46227FB9"/>
    <w:rsid w:val="462E5358"/>
    <w:rsid w:val="4647AFB8"/>
    <w:rsid w:val="4657BAE7"/>
    <w:rsid w:val="46586AE2"/>
    <w:rsid w:val="466960F5"/>
    <w:rsid w:val="466BF816"/>
    <w:rsid w:val="46851402"/>
    <w:rsid w:val="468C8F67"/>
    <w:rsid w:val="46917023"/>
    <w:rsid w:val="46A57B82"/>
    <w:rsid w:val="46AA3CE7"/>
    <w:rsid w:val="46AFF651"/>
    <w:rsid w:val="46CE1365"/>
    <w:rsid w:val="46D6E207"/>
    <w:rsid w:val="46D7C325"/>
    <w:rsid w:val="46D819D0"/>
    <w:rsid w:val="46E51E2F"/>
    <w:rsid w:val="46EEE5E4"/>
    <w:rsid w:val="47018E83"/>
    <w:rsid w:val="4706765D"/>
    <w:rsid w:val="470C08F3"/>
    <w:rsid w:val="4724B375"/>
    <w:rsid w:val="4727AD74"/>
    <w:rsid w:val="472EA770"/>
    <w:rsid w:val="473A3154"/>
    <w:rsid w:val="47481AAF"/>
    <w:rsid w:val="474A45EE"/>
    <w:rsid w:val="47531BF8"/>
    <w:rsid w:val="476EC7D5"/>
    <w:rsid w:val="47779660"/>
    <w:rsid w:val="478E0B18"/>
    <w:rsid w:val="47B7D3DE"/>
    <w:rsid w:val="47CE2440"/>
    <w:rsid w:val="47EA626C"/>
    <w:rsid w:val="47EDF5AB"/>
    <w:rsid w:val="47F5447F"/>
    <w:rsid w:val="47FAE00C"/>
    <w:rsid w:val="47FC2D38"/>
    <w:rsid w:val="48010779"/>
    <w:rsid w:val="4801F4C6"/>
    <w:rsid w:val="482EBF8A"/>
    <w:rsid w:val="483122A6"/>
    <w:rsid w:val="4832CF1F"/>
    <w:rsid w:val="483C1C07"/>
    <w:rsid w:val="483F46FB"/>
    <w:rsid w:val="484E4AE8"/>
    <w:rsid w:val="485045F4"/>
    <w:rsid w:val="485308EA"/>
    <w:rsid w:val="485F1788"/>
    <w:rsid w:val="4863D999"/>
    <w:rsid w:val="486DE69D"/>
    <w:rsid w:val="4871AB1B"/>
    <w:rsid w:val="487C6084"/>
    <w:rsid w:val="488555B1"/>
    <w:rsid w:val="48BC2A70"/>
    <w:rsid w:val="48BE8EBE"/>
    <w:rsid w:val="48C0EE00"/>
    <w:rsid w:val="48EB8E11"/>
    <w:rsid w:val="48F9D25A"/>
    <w:rsid w:val="48FB1889"/>
    <w:rsid w:val="49202A36"/>
    <w:rsid w:val="492CA3B6"/>
    <w:rsid w:val="49374AC1"/>
    <w:rsid w:val="49487015"/>
    <w:rsid w:val="495D6C56"/>
    <w:rsid w:val="4965C132"/>
    <w:rsid w:val="4970115D"/>
    <w:rsid w:val="4978E28F"/>
    <w:rsid w:val="49795DD2"/>
    <w:rsid w:val="4989B2AB"/>
    <w:rsid w:val="498C9DA4"/>
    <w:rsid w:val="4991E43E"/>
    <w:rsid w:val="4999BAC6"/>
    <w:rsid w:val="499B591F"/>
    <w:rsid w:val="499D0449"/>
    <w:rsid w:val="499F9C61"/>
    <w:rsid w:val="499FD981"/>
    <w:rsid w:val="49AE3AC0"/>
    <w:rsid w:val="49C1685D"/>
    <w:rsid w:val="49C5FF99"/>
    <w:rsid w:val="49E6BDA1"/>
    <w:rsid w:val="49F95FCD"/>
    <w:rsid w:val="49FB7E22"/>
    <w:rsid w:val="4A01AEC9"/>
    <w:rsid w:val="4A066A22"/>
    <w:rsid w:val="4A104B78"/>
    <w:rsid w:val="4A110B2A"/>
    <w:rsid w:val="4A134A97"/>
    <w:rsid w:val="4A14CC5F"/>
    <w:rsid w:val="4A21F1EF"/>
    <w:rsid w:val="4A26A088"/>
    <w:rsid w:val="4A2BC450"/>
    <w:rsid w:val="4A2CADB2"/>
    <w:rsid w:val="4A3B4026"/>
    <w:rsid w:val="4A3D9C06"/>
    <w:rsid w:val="4A40DDC3"/>
    <w:rsid w:val="4A581795"/>
    <w:rsid w:val="4A6D2F51"/>
    <w:rsid w:val="4A6F008C"/>
    <w:rsid w:val="4A75216D"/>
    <w:rsid w:val="4A93A4F0"/>
    <w:rsid w:val="4A968689"/>
    <w:rsid w:val="4A9A9044"/>
    <w:rsid w:val="4AA1F655"/>
    <w:rsid w:val="4AA81457"/>
    <w:rsid w:val="4AB37855"/>
    <w:rsid w:val="4ADEB96F"/>
    <w:rsid w:val="4AE64FB5"/>
    <w:rsid w:val="4AEE8221"/>
    <w:rsid w:val="4AEE9ED2"/>
    <w:rsid w:val="4AF580C2"/>
    <w:rsid w:val="4AF85F02"/>
    <w:rsid w:val="4B0196B6"/>
    <w:rsid w:val="4B0CE590"/>
    <w:rsid w:val="4B14F476"/>
    <w:rsid w:val="4B167FB9"/>
    <w:rsid w:val="4B23BFE1"/>
    <w:rsid w:val="4B2528B0"/>
    <w:rsid w:val="4B2BD69C"/>
    <w:rsid w:val="4B3C3161"/>
    <w:rsid w:val="4B4445B5"/>
    <w:rsid w:val="4B51B1CD"/>
    <w:rsid w:val="4B58E3D9"/>
    <w:rsid w:val="4B8EA2E8"/>
    <w:rsid w:val="4B90CFD4"/>
    <w:rsid w:val="4B96002B"/>
    <w:rsid w:val="4B9FDFE6"/>
    <w:rsid w:val="4BAA563E"/>
    <w:rsid w:val="4BAC70CB"/>
    <w:rsid w:val="4BBDDD35"/>
    <w:rsid w:val="4BC59D34"/>
    <w:rsid w:val="4BCDDD93"/>
    <w:rsid w:val="4BD67C5D"/>
    <w:rsid w:val="4BDBB18D"/>
    <w:rsid w:val="4BE18792"/>
    <w:rsid w:val="4BE573B6"/>
    <w:rsid w:val="4BEA2CBD"/>
    <w:rsid w:val="4BEE7E4F"/>
    <w:rsid w:val="4C04A420"/>
    <w:rsid w:val="4C0D0B1C"/>
    <w:rsid w:val="4C140FE5"/>
    <w:rsid w:val="4C17A404"/>
    <w:rsid w:val="4C20CFA4"/>
    <w:rsid w:val="4C3F55C8"/>
    <w:rsid w:val="4C49D2A9"/>
    <w:rsid w:val="4C549D59"/>
    <w:rsid w:val="4C6D1FCC"/>
    <w:rsid w:val="4C6EB922"/>
    <w:rsid w:val="4C7B2063"/>
    <w:rsid w:val="4C7B8E9F"/>
    <w:rsid w:val="4C831512"/>
    <w:rsid w:val="4C84B036"/>
    <w:rsid w:val="4C8B1163"/>
    <w:rsid w:val="4C8BA830"/>
    <w:rsid w:val="4C91E434"/>
    <w:rsid w:val="4CAADB0D"/>
    <w:rsid w:val="4CB06629"/>
    <w:rsid w:val="4CB817EA"/>
    <w:rsid w:val="4CBD3959"/>
    <w:rsid w:val="4CC0751E"/>
    <w:rsid w:val="4CC29FA0"/>
    <w:rsid w:val="4CC529E1"/>
    <w:rsid w:val="4CD07632"/>
    <w:rsid w:val="4CD868AD"/>
    <w:rsid w:val="4D0324C0"/>
    <w:rsid w:val="4D0A851F"/>
    <w:rsid w:val="4D0C314B"/>
    <w:rsid w:val="4D11166B"/>
    <w:rsid w:val="4D114F03"/>
    <w:rsid w:val="4D1473D2"/>
    <w:rsid w:val="4D1E44BC"/>
    <w:rsid w:val="4D261502"/>
    <w:rsid w:val="4D29E34C"/>
    <w:rsid w:val="4D29ED65"/>
    <w:rsid w:val="4D2CB7C0"/>
    <w:rsid w:val="4D42179C"/>
    <w:rsid w:val="4D42A11F"/>
    <w:rsid w:val="4D491A69"/>
    <w:rsid w:val="4D49CEBE"/>
    <w:rsid w:val="4D51AD30"/>
    <w:rsid w:val="4D5C7DBC"/>
    <w:rsid w:val="4D5CC6DE"/>
    <w:rsid w:val="4D6465FD"/>
    <w:rsid w:val="4D719520"/>
    <w:rsid w:val="4D760663"/>
    <w:rsid w:val="4D7CD404"/>
    <w:rsid w:val="4D983591"/>
    <w:rsid w:val="4DB38D19"/>
    <w:rsid w:val="4DBC10CA"/>
    <w:rsid w:val="4DD1138C"/>
    <w:rsid w:val="4DD3ED41"/>
    <w:rsid w:val="4DDF1D4C"/>
    <w:rsid w:val="4DEB9A85"/>
    <w:rsid w:val="4DFA8F02"/>
    <w:rsid w:val="4E3B6FF0"/>
    <w:rsid w:val="4E45635D"/>
    <w:rsid w:val="4E8623B5"/>
    <w:rsid w:val="4E87EB62"/>
    <w:rsid w:val="4E9FA438"/>
    <w:rsid w:val="4EA5A0D2"/>
    <w:rsid w:val="4EAE10EF"/>
    <w:rsid w:val="4EAF6AD0"/>
    <w:rsid w:val="4EDBF87F"/>
    <w:rsid w:val="4EDDEA39"/>
    <w:rsid w:val="4EEDF1FD"/>
    <w:rsid w:val="4EF5200A"/>
    <w:rsid w:val="4EFC4FF1"/>
    <w:rsid w:val="4F033852"/>
    <w:rsid w:val="4F263F1B"/>
    <w:rsid w:val="4F3597B1"/>
    <w:rsid w:val="4F38E1C8"/>
    <w:rsid w:val="4F48D11A"/>
    <w:rsid w:val="4F4C62F9"/>
    <w:rsid w:val="4F4F6FB5"/>
    <w:rsid w:val="4F645DF1"/>
    <w:rsid w:val="4F6C80EB"/>
    <w:rsid w:val="4F6E3EDC"/>
    <w:rsid w:val="4F7BBD51"/>
    <w:rsid w:val="4F840F30"/>
    <w:rsid w:val="4F8A7D61"/>
    <w:rsid w:val="4F8B6AEF"/>
    <w:rsid w:val="4F8CEFC7"/>
    <w:rsid w:val="4F98AA31"/>
    <w:rsid w:val="4FB898BA"/>
    <w:rsid w:val="4FC3A032"/>
    <w:rsid w:val="4FCABD70"/>
    <w:rsid w:val="4FCCC549"/>
    <w:rsid w:val="4FF698C2"/>
    <w:rsid w:val="4FF7CBDF"/>
    <w:rsid w:val="4FFBFBE2"/>
    <w:rsid w:val="500DFAA1"/>
    <w:rsid w:val="5012F4A3"/>
    <w:rsid w:val="5037346A"/>
    <w:rsid w:val="50857314"/>
    <w:rsid w:val="50AB2482"/>
    <w:rsid w:val="50B8D113"/>
    <w:rsid w:val="50D51FBE"/>
    <w:rsid w:val="50D849E8"/>
    <w:rsid w:val="50D8B58A"/>
    <w:rsid w:val="50DA608D"/>
    <w:rsid w:val="50E6A020"/>
    <w:rsid w:val="50FA4C0C"/>
    <w:rsid w:val="51012B52"/>
    <w:rsid w:val="510A0534"/>
    <w:rsid w:val="51170611"/>
    <w:rsid w:val="511A57C3"/>
    <w:rsid w:val="511CCDC3"/>
    <w:rsid w:val="511D23DE"/>
    <w:rsid w:val="511E415F"/>
    <w:rsid w:val="5126CF96"/>
    <w:rsid w:val="512D277F"/>
    <w:rsid w:val="514C8D71"/>
    <w:rsid w:val="514D23ED"/>
    <w:rsid w:val="5151925E"/>
    <w:rsid w:val="515580C4"/>
    <w:rsid w:val="515A934C"/>
    <w:rsid w:val="515D8127"/>
    <w:rsid w:val="516A5881"/>
    <w:rsid w:val="51789E3A"/>
    <w:rsid w:val="517B7FF9"/>
    <w:rsid w:val="518CBA51"/>
    <w:rsid w:val="518D2816"/>
    <w:rsid w:val="51B6A594"/>
    <w:rsid w:val="51C14E5E"/>
    <w:rsid w:val="51D08445"/>
    <w:rsid w:val="51D20C3C"/>
    <w:rsid w:val="51FBD8F5"/>
    <w:rsid w:val="52020CBC"/>
    <w:rsid w:val="520D8C83"/>
    <w:rsid w:val="5210ACEC"/>
    <w:rsid w:val="521B2500"/>
    <w:rsid w:val="5223FF91"/>
    <w:rsid w:val="5230705B"/>
    <w:rsid w:val="5238652A"/>
    <w:rsid w:val="524DB804"/>
    <w:rsid w:val="52530656"/>
    <w:rsid w:val="52542B4C"/>
    <w:rsid w:val="52568F3C"/>
    <w:rsid w:val="5260D1B8"/>
    <w:rsid w:val="52662E33"/>
    <w:rsid w:val="5267D4E3"/>
    <w:rsid w:val="52786ADC"/>
    <w:rsid w:val="527B22D6"/>
    <w:rsid w:val="52877CB2"/>
    <w:rsid w:val="52991EE1"/>
    <w:rsid w:val="52A01EA4"/>
    <w:rsid w:val="52A0CD0A"/>
    <w:rsid w:val="52AA0B09"/>
    <w:rsid w:val="52AFCC58"/>
    <w:rsid w:val="52B68C92"/>
    <w:rsid w:val="52BEFE3D"/>
    <w:rsid w:val="52D01749"/>
    <w:rsid w:val="52E35D58"/>
    <w:rsid w:val="52E3B0B6"/>
    <w:rsid w:val="52EC41DF"/>
    <w:rsid w:val="52EC712B"/>
    <w:rsid w:val="53015664"/>
    <w:rsid w:val="530C429F"/>
    <w:rsid w:val="530C80A8"/>
    <w:rsid w:val="53127484"/>
    <w:rsid w:val="531599A7"/>
    <w:rsid w:val="531DC825"/>
    <w:rsid w:val="5342C445"/>
    <w:rsid w:val="53495654"/>
    <w:rsid w:val="535176C0"/>
    <w:rsid w:val="5357FEA2"/>
    <w:rsid w:val="535889DF"/>
    <w:rsid w:val="5360D874"/>
    <w:rsid w:val="53776F64"/>
    <w:rsid w:val="537D6D51"/>
    <w:rsid w:val="537F5B61"/>
    <w:rsid w:val="538652AA"/>
    <w:rsid w:val="53C9465D"/>
    <w:rsid w:val="53D6AF48"/>
    <w:rsid w:val="53D9BCF6"/>
    <w:rsid w:val="53E0C20D"/>
    <w:rsid w:val="53FE6506"/>
    <w:rsid w:val="5402A926"/>
    <w:rsid w:val="54055606"/>
    <w:rsid w:val="541B7954"/>
    <w:rsid w:val="541D7DC4"/>
    <w:rsid w:val="541F12C0"/>
    <w:rsid w:val="5426A991"/>
    <w:rsid w:val="542CD200"/>
    <w:rsid w:val="5431862B"/>
    <w:rsid w:val="54334CBB"/>
    <w:rsid w:val="543CDD4E"/>
    <w:rsid w:val="544360C0"/>
    <w:rsid w:val="54550656"/>
    <w:rsid w:val="546B820A"/>
    <w:rsid w:val="54716BE4"/>
    <w:rsid w:val="5481F741"/>
    <w:rsid w:val="54B9961A"/>
    <w:rsid w:val="54F371A3"/>
    <w:rsid w:val="550A9404"/>
    <w:rsid w:val="5512EDD0"/>
    <w:rsid w:val="55277FE3"/>
    <w:rsid w:val="552C22D7"/>
    <w:rsid w:val="55445CF4"/>
    <w:rsid w:val="55485BBE"/>
    <w:rsid w:val="555B19C2"/>
    <w:rsid w:val="55604A8E"/>
    <w:rsid w:val="5567FBAB"/>
    <w:rsid w:val="5572984C"/>
    <w:rsid w:val="55AAC628"/>
    <w:rsid w:val="55C4573F"/>
    <w:rsid w:val="55CA60D3"/>
    <w:rsid w:val="55CFC044"/>
    <w:rsid w:val="55E5212F"/>
    <w:rsid w:val="55E6383D"/>
    <w:rsid w:val="55F527B6"/>
    <w:rsid w:val="560ED4C1"/>
    <w:rsid w:val="5616AD18"/>
    <w:rsid w:val="5653A8B7"/>
    <w:rsid w:val="565DC17E"/>
    <w:rsid w:val="56673803"/>
    <w:rsid w:val="569C395F"/>
    <w:rsid w:val="56A8063D"/>
    <w:rsid w:val="56B7A126"/>
    <w:rsid w:val="56CE6946"/>
    <w:rsid w:val="56D6A9DD"/>
    <w:rsid w:val="56E3891E"/>
    <w:rsid w:val="56E77A50"/>
    <w:rsid w:val="56EA0400"/>
    <w:rsid w:val="5708E529"/>
    <w:rsid w:val="5709EA75"/>
    <w:rsid w:val="570DC32C"/>
    <w:rsid w:val="5723A91D"/>
    <w:rsid w:val="5726DD48"/>
    <w:rsid w:val="572C0463"/>
    <w:rsid w:val="573565AE"/>
    <w:rsid w:val="57392028"/>
    <w:rsid w:val="5752B589"/>
    <w:rsid w:val="5752D473"/>
    <w:rsid w:val="57534EE9"/>
    <w:rsid w:val="5757A973"/>
    <w:rsid w:val="57745798"/>
    <w:rsid w:val="577A8748"/>
    <w:rsid w:val="577C5FA8"/>
    <w:rsid w:val="577E9D0F"/>
    <w:rsid w:val="57842B8D"/>
    <w:rsid w:val="57878EE7"/>
    <w:rsid w:val="5787FED6"/>
    <w:rsid w:val="578A6145"/>
    <w:rsid w:val="579D4A44"/>
    <w:rsid w:val="57A92536"/>
    <w:rsid w:val="57AA9A4F"/>
    <w:rsid w:val="57AD26AE"/>
    <w:rsid w:val="57C58776"/>
    <w:rsid w:val="57D1C9B0"/>
    <w:rsid w:val="57D391D0"/>
    <w:rsid w:val="57DEE137"/>
    <w:rsid w:val="57E8BC2E"/>
    <w:rsid w:val="57EF205E"/>
    <w:rsid w:val="57F0B3A2"/>
    <w:rsid w:val="580F6E35"/>
    <w:rsid w:val="581BBAFD"/>
    <w:rsid w:val="581F20EC"/>
    <w:rsid w:val="5838286A"/>
    <w:rsid w:val="584B64CC"/>
    <w:rsid w:val="5859CAF7"/>
    <w:rsid w:val="58608FD9"/>
    <w:rsid w:val="586CB310"/>
    <w:rsid w:val="587DE8A6"/>
    <w:rsid w:val="587DFDB6"/>
    <w:rsid w:val="58847E1E"/>
    <w:rsid w:val="58892405"/>
    <w:rsid w:val="589D2FB7"/>
    <w:rsid w:val="58A9C94D"/>
    <w:rsid w:val="58BAE866"/>
    <w:rsid w:val="58C2F5C8"/>
    <w:rsid w:val="58CB1FCB"/>
    <w:rsid w:val="58CC72B9"/>
    <w:rsid w:val="58D169EB"/>
    <w:rsid w:val="58D99B18"/>
    <w:rsid w:val="58E017AF"/>
    <w:rsid w:val="58F6148C"/>
    <w:rsid w:val="58FFB0FA"/>
    <w:rsid w:val="59100FE0"/>
    <w:rsid w:val="591B9BF5"/>
    <w:rsid w:val="5928034D"/>
    <w:rsid w:val="5931FF62"/>
    <w:rsid w:val="5935D861"/>
    <w:rsid w:val="594C986F"/>
    <w:rsid w:val="595194D2"/>
    <w:rsid w:val="59547963"/>
    <w:rsid w:val="5959E90A"/>
    <w:rsid w:val="596513CE"/>
    <w:rsid w:val="596E493F"/>
    <w:rsid w:val="597203AA"/>
    <w:rsid w:val="597322B3"/>
    <w:rsid w:val="5977FF49"/>
    <w:rsid w:val="597A5249"/>
    <w:rsid w:val="597D3FF8"/>
    <w:rsid w:val="598C434D"/>
    <w:rsid w:val="5996A4E5"/>
    <w:rsid w:val="59BE3D07"/>
    <w:rsid w:val="59CD1409"/>
    <w:rsid w:val="59D88005"/>
    <w:rsid w:val="59EA908E"/>
    <w:rsid w:val="59F2F293"/>
    <w:rsid w:val="5A028EC3"/>
    <w:rsid w:val="5A1CAC37"/>
    <w:rsid w:val="5A20BB7E"/>
    <w:rsid w:val="5A337E1B"/>
    <w:rsid w:val="5A3AB305"/>
    <w:rsid w:val="5A3F877E"/>
    <w:rsid w:val="5A56751A"/>
    <w:rsid w:val="5A5A6260"/>
    <w:rsid w:val="5A655237"/>
    <w:rsid w:val="5A6D1C6B"/>
    <w:rsid w:val="5A78CDE7"/>
    <w:rsid w:val="5A7D9B3C"/>
    <w:rsid w:val="5A7EF354"/>
    <w:rsid w:val="5A8710A1"/>
    <w:rsid w:val="5A8A0201"/>
    <w:rsid w:val="5A8CCEE1"/>
    <w:rsid w:val="5A8E3CAC"/>
    <w:rsid w:val="5A941E55"/>
    <w:rsid w:val="5A9FCA9A"/>
    <w:rsid w:val="5AAEA7BB"/>
    <w:rsid w:val="5AB7A7A1"/>
    <w:rsid w:val="5ABA2144"/>
    <w:rsid w:val="5ABCF932"/>
    <w:rsid w:val="5AC258A4"/>
    <w:rsid w:val="5AC2D6E6"/>
    <w:rsid w:val="5AEAF209"/>
    <w:rsid w:val="5AEBFC55"/>
    <w:rsid w:val="5AECA9DC"/>
    <w:rsid w:val="5AF5F39B"/>
    <w:rsid w:val="5AFCFF9F"/>
    <w:rsid w:val="5B01890B"/>
    <w:rsid w:val="5B063236"/>
    <w:rsid w:val="5B117224"/>
    <w:rsid w:val="5B15A777"/>
    <w:rsid w:val="5B1DE875"/>
    <w:rsid w:val="5B23BFAD"/>
    <w:rsid w:val="5B26E36B"/>
    <w:rsid w:val="5B279F80"/>
    <w:rsid w:val="5B2A7C6D"/>
    <w:rsid w:val="5B324B25"/>
    <w:rsid w:val="5B520FED"/>
    <w:rsid w:val="5B703537"/>
    <w:rsid w:val="5B7127E7"/>
    <w:rsid w:val="5B766CEB"/>
    <w:rsid w:val="5B7E6F65"/>
    <w:rsid w:val="5B7EF7BC"/>
    <w:rsid w:val="5B86B0BD"/>
    <w:rsid w:val="5B8B4FA1"/>
    <w:rsid w:val="5B950EC9"/>
    <w:rsid w:val="5B9B1D38"/>
    <w:rsid w:val="5BA749F3"/>
    <w:rsid w:val="5BC7BD59"/>
    <w:rsid w:val="5BD4D86B"/>
    <w:rsid w:val="5BDDA8FA"/>
    <w:rsid w:val="5BE8A78B"/>
    <w:rsid w:val="5BF752BD"/>
    <w:rsid w:val="5C0734BC"/>
    <w:rsid w:val="5C102855"/>
    <w:rsid w:val="5C2159C8"/>
    <w:rsid w:val="5C391048"/>
    <w:rsid w:val="5C3CA1C3"/>
    <w:rsid w:val="5C3E4960"/>
    <w:rsid w:val="5C4449A7"/>
    <w:rsid w:val="5C4F0ACA"/>
    <w:rsid w:val="5C5BFDBB"/>
    <w:rsid w:val="5C606706"/>
    <w:rsid w:val="5C664E57"/>
    <w:rsid w:val="5C695E50"/>
    <w:rsid w:val="5C6C6BB6"/>
    <w:rsid w:val="5C80B7C6"/>
    <w:rsid w:val="5C899754"/>
    <w:rsid w:val="5C8D97DC"/>
    <w:rsid w:val="5CA5D8F1"/>
    <w:rsid w:val="5CACD03E"/>
    <w:rsid w:val="5CBA3F6F"/>
    <w:rsid w:val="5CD6A5AE"/>
    <w:rsid w:val="5CDB6F84"/>
    <w:rsid w:val="5CE8709B"/>
    <w:rsid w:val="5CECB95C"/>
    <w:rsid w:val="5CEEBD4F"/>
    <w:rsid w:val="5CF0FDA2"/>
    <w:rsid w:val="5CF1C053"/>
    <w:rsid w:val="5CFBD1B3"/>
    <w:rsid w:val="5D036508"/>
    <w:rsid w:val="5D05A14E"/>
    <w:rsid w:val="5D07ABCF"/>
    <w:rsid w:val="5D222AA6"/>
    <w:rsid w:val="5D318275"/>
    <w:rsid w:val="5D53D782"/>
    <w:rsid w:val="5D58E9EF"/>
    <w:rsid w:val="5D5E7002"/>
    <w:rsid w:val="5D5EA1A4"/>
    <w:rsid w:val="5D753EA1"/>
    <w:rsid w:val="5D8386C2"/>
    <w:rsid w:val="5D86D372"/>
    <w:rsid w:val="5D8ED28F"/>
    <w:rsid w:val="5D9BACB4"/>
    <w:rsid w:val="5DAC6F9E"/>
    <w:rsid w:val="5DAE5BBB"/>
    <w:rsid w:val="5DB71CFE"/>
    <w:rsid w:val="5DB7C1DE"/>
    <w:rsid w:val="5DD25BBA"/>
    <w:rsid w:val="5DD9C164"/>
    <w:rsid w:val="5DED13F0"/>
    <w:rsid w:val="5E141D07"/>
    <w:rsid w:val="5E182287"/>
    <w:rsid w:val="5E1FBDA5"/>
    <w:rsid w:val="5E23DB16"/>
    <w:rsid w:val="5E2E2075"/>
    <w:rsid w:val="5E5E54B5"/>
    <w:rsid w:val="5E630D48"/>
    <w:rsid w:val="5E726546"/>
    <w:rsid w:val="5E72DB6F"/>
    <w:rsid w:val="5E7433FA"/>
    <w:rsid w:val="5E759A55"/>
    <w:rsid w:val="5E9B2947"/>
    <w:rsid w:val="5E9C0A23"/>
    <w:rsid w:val="5EA04389"/>
    <w:rsid w:val="5EA35D62"/>
    <w:rsid w:val="5EC86BF2"/>
    <w:rsid w:val="5EC8A127"/>
    <w:rsid w:val="5EDB6EA4"/>
    <w:rsid w:val="5EDC9DFB"/>
    <w:rsid w:val="5EE0214F"/>
    <w:rsid w:val="5EEBBE22"/>
    <w:rsid w:val="5EF23D99"/>
    <w:rsid w:val="5EFFDBED"/>
    <w:rsid w:val="5F00B2A0"/>
    <w:rsid w:val="5F252F77"/>
    <w:rsid w:val="5F26EEC6"/>
    <w:rsid w:val="5F37270F"/>
    <w:rsid w:val="5F5D7BCC"/>
    <w:rsid w:val="5F604F56"/>
    <w:rsid w:val="5F63D1BA"/>
    <w:rsid w:val="5F9A8B6B"/>
    <w:rsid w:val="5FA5350A"/>
    <w:rsid w:val="5FB50DFA"/>
    <w:rsid w:val="5FBFF434"/>
    <w:rsid w:val="5FC37C0A"/>
    <w:rsid w:val="5FC40E98"/>
    <w:rsid w:val="5FDBBCD7"/>
    <w:rsid w:val="5FE8E40B"/>
    <w:rsid w:val="5FF19663"/>
    <w:rsid w:val="60032503"/>
    <w:rsid w:val="600C275D"/>
    <w:rsid w:val="60310A63"/>
    <w:rsid w:val="603329B0"/>
    <w:rsid w:val="604A4345"/>
    <w:rsid w:val="6069060B"/>
    <w:rsid w:val="60697FB4"/>
    <w:rsid w:val="608639EF"/>
    <w:rsid w:val="608BD4BD"/>
    <w:rsid w:val="60956851"/>
    <w:rsid w:val="60A547BC"/>
    <w:rsid w:val="60A67159"/>
    <w:rsid w:val="60A70CF0"/>
    <w:rsid w:val="60C2679A"/>
    <w:rsid w:val="60D20285"/>
    <w:rsid w:val="610F10B4"/>
    <w:rsid w:val="6112FA36"/>
    <w:rsid w:val="612457A7"/>
    <w:rsid w:val="6126D357"/>
    <w:rsid w:val="61364F01"/>
    <w:rsid w:val="613D0D12"/>
    <w:rsid w:val="613EA5E9"/>
    <w:rsid w:val="613EB54D"/>
    <w:rsid w:val="61412E6B"/>
    <w:rsid w:val="6144AD9B"/>
    <w:rsid w:val="61513BC8"/>
    <w:rsid w:val="61579522"/>
    <w:rsid w:val="616D532D"/>
    <w:rsid w:val="61773754"/>
    <w:rsid w:val="6179F8BD"/>
    <w:rsid w:val="617EDD0F"/>
    <w:rsid w:val="61873665"/>
    <w:rsid w:val="619F476B"/>
    <w:rsid w:val="61A52361"/>
    <w:rsid w:val="61B00430"/>
    <w:rsid w:val="61B64F8D"/>
    <w:rsid w:val="61CD2AE8"/>
    <w:rsid w:val="61D06AC2"/>
    <w:rsid w:val="61D8541A"/>
    <w:rsid w:val="61D9F047"/>
    <w:rsid w:val="61DCA430"/>
    <w:rsid w:val="61DF9C5A"/>
    <w:rsid w:val="61E03991"/>
    <w:rsid w:val="61F1CB08"/>
    <w:rsid w:val="61FAA34C"/>
    <w:rsid w:val="61FB6A1D"/>
    <w:rsid w:val="620051A5"/>
    <w:rsid w:val="6205A88D"/>
    <w:rsid w:val="62117080"/>
    <w:rsid w:val="621CA13C"/>
    <w:rsid w:val="62213AFD"/>
    <w:rsid w:val="622A4543"/>
    <w:rsid w:val="6235CDAD"/>
    <w:rsid w:val="6247A281"/>
    <w:rsid w:val="6252154F"/>
    <w:rsid w:val="6282C412"/>
    <w:rsid w:val="628EDC5D"/>
    <w:rsid w:val="62933D90"/>
    <w:rsid w:val="62941137"/>
    <w:rsid w:val="62C1894B"/>
    <w:rsid w:val="62C2FF00"/>
    <w:rsid w:val="62C95A47"/>
    <w:rsid w:val="62E57E43"/>
    <w:rsid w:val="62F05760"/>
    <w:rsid w:val="62F4C213"/>
    <w:rsid w:val="62F5E3D3"/>
    <w:rsid w:val="62FD2680"/>
    <w:rsid w:val="62FE9D68"/>
    <w:rsid w:val="6305A6C1"/>
    <w:rsid w:val="6308CE97"/>
    <w:rsid w:val="631AF7A9"/>
    <w:rsid w:val="631C126A"/>
    <w:rsid w:val="632B641A"/>
    <w:rsid w:val="6345194D"/>
    <w:rsid w:val="634642B1"/>
    <w:rsid w:val="634E4B85"/>
    <w:rsid w:val="6353212C"/>
    <w:rsid w:val="635E1872"/>
    <w:rsid w:val="63643315"/>
    <w:rsid w:val="636E346A"/>
    <w:rsid w:val="637D02B4"/>
    <w:rsid w:val="63843D61"/>
    <w:rsid w:val="6391FF02"/>
    <w:rsid w:val="6394CE3D"/>
    <w:rsid w:val="63A3EEE3"/>
    <w:rsid w:val="63AD4620"/>
    <w:rsid w:val="63AFE1C3"/>
    <w:rsid w:val="63C2C308"/>
    <w:rsid w:val="63C85D57"/>
    <w:rsid w:val="63D24881"/>
    <w:rsid w:val="6409F52C"/>
    <w:rsid w:val="6411B453"/>
    <w:rsid w:val="642610F3"/>
    <w:rsid w:val="642D1D37"/>
    <w:rsid w:val="64361874"/>
    <w:rsid w:val="6467E5F4"/>
    <w:rsid w:val="6470739C"/>
    <w:rsid w:val="6471F0D3"/>
    <w:rsid w:val="64791461"/>
    <w:rsid w:val="647E2B04"/>
    <w:rsid w:val="6489A974"/>
    <w:rsid w:val="64A638EA"/>
    <w:rsid w:val="64BA3259"/>
    <w:rsid w:val="64C12637"/>
    <w:rsid w:val="64C2482D"/>
    <w:rsid w:val="64C25813"/>
    <w:rsid w:val="64CF1D4A"/>
    <w:rsid w:val="64E3BC38"/>
    <w:rsid w:val="64FC4984"/>
    <w:rsid w:val="64FF1295"/>
    <w:rsid w:val="6530A443"/>
    <w:rsid w:val="65395777"/>
    <w:rsid w:val="65432565"/>
    <w:rsid w:val="6543E329"/>
    <w:rsid w:val="65454A94"/>
    <w:rsid w:val="6552B88D"/>
    <w:rsid w:val="655A9ACE"/>
    <w:rsid w:val="65631EDA"/>
    <w:rsid w:val="656AD464"/>
    <w:rsid w:val="656E16D8"/>
    <w:rsid w:val="6573502D"/>
    <w:rsid w:val="6577B402"/>
    <w:rsid w:val="657E6FF3"/>
    <w:rsid w:val="65A2DC72"/>
    <w:rsid w:val="65B1BF28"/>
    <w:rsid w:val="65B65A82"/>
    <w:rsid w:val="65CFA938"/>
    <w:rsid w:val="65DCC103"/>
    <w:rsid w:val="65E0EA42"/>
    <w:rsid w:val="65E150F0"/>
    <w:rsid w:val="65E1691B"/>
    <w:rsid w:val="65E845A7"/>
    <w:rsid w:val="65EB9AB2"/>
    <w:rsid w:val="65F7C975"/>
    <w:rsid w:val="6606D3BB"/>
    <w:rsid w:val="660D951C"/>
    <w:rsid w:val="661D9929"/>
    <w:rsid w:val="661E59CF"/>
    <w:rsid w:val="6630BD25"/>
    <w:rsid w:val="66452EC6"/>
    <w:rsid w:val="66485483"/>
    <w:rsid w:val="66506588"/>
    <w:rsid w:val="667ADDB9"/>
    <w:rsid w:val="667CB6F5"/>
    <w:rsid w:val="667DFCD0"/>
    <w:rsid w:val="667E70D3"/>
    <w:rsid w:val="6683764E"/>
    <w:rsid w:val="668642BB"/>
    <w:rsid w:val="6697B36C"/>
    <w:rsid w:val="66AB2CBE"/>
    <w:rsid w:val="66C82F8D"/>
    <w:rsid w:val="66E268F2"/>
    <w:rsid w:val="66E70C40"/>
    <w:rsid w:val="66E86A95"/>
    <w:rsid w:val="67030CF0"/>
    <w:rsid w:val="6704F6B1"/>
    <w:rsid w:val="6705A659"/>
    <w:rsid w:val="670EC4F4"/>
    <w:rsid w:val="6729D3A7"/>
    <w:rsid w:val="672A6A3B"/>
    <w:rsid w:val="67385349"/>
    <w:rsid w:val="67395734"/>
    <w:rsid w:val="674A929A"/>
    <w:rsid w:val="6758D80E"/>
    <w:rsid w:val="6768A586"/>
    <w:rsid w:val="676F61CF"/>
    <w:rsid w:val="6774273B"/>
    <w:rsid w:val="67800152"/>
    <w:rsid w:val="67948D18"/>
    <w:rsid w:val="679672BF"/>
    <w:rsid w:val="679E3398"/>
    <w:rsid w:val="67AB58E3"/>
    <w:rsid w:val="67AE808A"/>
    <w:rsid w:val="67AEE992"/>
    <w:rsid w:val="67BFA4ED"/>
    <w:rsid w:val="67C65003"/>
    <w:rsid w:val="67D61325"/>
    <w:rsid w:val="67DC11F7"/>
    <w:rsid w:val="67EA78AD"/>
    <w:rsid w:val="67EA7E6B"/>
    <w:rsid w:val="68065E98"/>
    <w:rsid w:val="680DBA3F"/>
    <w:rsid w:val="680FDD72"/>
    <w:rsid w:val="6817EED1"/>
    <w:rsid w:val="68185989"/>
    <w:rsid w:val="681A1721"/>
    <w:rsid w:val="683E24D9"/>
    <w:rsid w:val="683EDC76"/>
    <w:rsid w:val="6873A8CD"/>
    <w:rsid w:val="68798D61"/>
    <w:rsid w:val="689592DD"/>
    <w:rsid w:val="68A2163B"/>
    <w:rsid w:val="68A9C5EC"/>
    <w:rsid w:val="68B1FF77"/>
    <w:rsid w:val="68B5C206"/>
    <w:rsid w:val="68B5F20D"/>
    <w:rsid w:val="68B6DC8A"/>
    <w:rsid w:val="68C4AABB"/>
    <w:rsid w:val="68D966E5"/>
    <w:rsid w:val="68DFDBF0"/>
    <w:rsid w:val="68E1A49E"/>
    <w:rsid w:val="68EC63E4"/>
    <w:rsid w:val="68F71517"/>
    <w:rsid w:val="690B20CF"/>
    <w:rsid w:val="6916A278"/>
    <w:rsid w:val="69177190"/>
    <w:rsid w:val="691E40EB"/>
    <w:rsid w:val="69305DA4"/>
    <w:rsid w:val="693380DF"/>
    <w:rsid w:val="6939295B"/>
    <w:rsid w:val="695AE234"/>
    <w:rsid w:val="695BC25F"/>
    <w:rsid w:val="6964F174"/>
    <w:rsid w:val="696D22AE"/>
    <w:rsid w:val="6973ECCB"/>
    <w:rsid w:val="6988EF38"/>
    <w:rsid w:val="698ABB5C"/>
    <w:rsid w:val="698DEFBE"/>
    <w:rsid w:val="69901C85"/>
    <w:rsid w:val="699CE064"/>
    <w:rsid w:val="69A5D11A"/>
    <w:rsid w:val="69AD80CB"/>
    <w:rsid w:val="69C19488"/>
    <w:rsid w:val="69C89F58"/>
    <w:rsid w:val="69DB2727"/>
    <w:rsid w:val="69DD6A8D"/>
    <w:rsid w:val="6A1247AC"/>
    <w:rsid w:val="6A12BBD2"/>
    <w:rsid w:val="6A14606E"/>
    <w:rsid w:val="6A2E87CB"/>
    <w:rsid w:val="6A2F23E4"/>
    <w:rsid w:val="6A3C1337"/>
    <w:rsid w:val="6A41741D"/>
    <w:rsid w:val="6A5A2289"/>
    <w:rsid w:val="6A5AB60C"/>
    <w:rsid w:val="6A64026D"/>
    <w:rsid w:val="6A754F55"/>
    <w:rsid w:val="6A7A6813"/>
    <w:rsid w:val="6A7D9C23"/>
    <w:rsid w:val="6A7DEE69"/>
    <w:rsid w:val="6A84C7DD"/>
    <w:rsid w:val="6A923E0D"/>
    <w:rsid w:val="6AAFE1FC"/>
    <w:rsid w:val="6AB04113"/>
    <w:rsid w:val="6AC0A23D"/>
    <w:rsid w:val="6AC8C731"/>
    <w:rsid w:val="6AC94B92"/>
    <w:rsid w:val="6ACCD746"/>
    <w:rsid w:val="6ADEC770"/>
    <w:rsid w:val="6AE08D2D"/>
    <w:rsid w:val="6AEBC475"/>
    <w:rsid w:val="6B063373"/>
    <w:rsid w:val="6B0FAC4E"/>
    <w:rsid w:val="6B141FAA"/>
    <w:rsid w:val="6B17C689"/>
    <w:rsid w:val="6B25410C"/>
    <w:rsid w:val="6B2A6385"/>
    <w:rsid w:val="6B2F6C6F"/>
    <w:rsid w:val="6B38FFF0"/>
    <w:rsid w:val="6B401FBD"/>
    <w:rsid w:val="6B40502E"/>
    <w:rsid w:val="6B482278"/>
    <w:rsid w:val="6B543AE7"/>
    <w:rsid w:val="6B5D68FF"/>
    <w:rsid w:val="6B67482D"/>
    <w:rsid w:val="6B71D77D"/>
    <w:rsid w:val="6B776E0B"/>
    <w:rsid w:val="6B779895"/>
    <w:rsid w:val="6B7E9382"/>
    <w:rsid w:val="6BA6ACCA"/>
    <w:rsid w:val="6BA7EA78"/>
    <w:rsid w:val="6BAF0E0E"/>
    <w:rsid w:val="6BB071E5"/>
    <w:rsid w:val="6BB2AE7B"/>
    <w:rsid w:val="6BB87AB7"/>
    <w:rsid w:val="6BCEC422"/>
    <w:rsid w:val="6BDA75D1"/>
    <w:rsid w:val="6BEE68A3"/>
    <w:rsid w:val="6C0B7D53"/>
    <w:rsid w:val="6C2745DB"/>
    <w:rsid w:val="6C346302"/>
    <w:rsid w:val="6C407239"/>
    <w:rsid w:val="6C62A163"/>
    <w:rsid w:val="6C64BFC6"/>
    <w:rsid w:val="6C8C032B"/>
    <w:rsid w:val="6C911DD9"/>
    <w:rsid w:val="6CB60857"/>
    <w:rsid w:val="6CC11E2B"/>
    <w:rsid w:val="6CC25D92"/>
    <w:rsid w:val="6CC3ECDA"/>
    <w:rsid w:val="6CD33027"/>
    <w:rsid w:val="6CDF05C2"/>
    <w:rsid w:val="6CE27EAA"/>
    <w:rsid w:val="6CEA0A66"/>
    <w:rsid w:val="6D221713"/>
    <w:rsid w:val="6D2412AE"/>
    <w:rsid w:val="6D29A772"/>
    <w:rsid w:val="6D2CFEA4"/>
    <w:rsid w:val="6D36B69D"/>
    <w:rsid w:val="6D372E71"/>
    <w:rsid w:val="6D449CB4"/>
    <w:rsid w:val="6D45698B"/>
    <w:rsid w:val="6D50F40D"/>
    <w:rsid w:val="6D5159B3"/>
    <w:rsid w:val="6D71103F"/>
    <w:rsid w:val="6D80CBEE"/>
    <w:rsid w:val="6D8FECC7"/>
    <w:rsid w:val="6DB84037"/>
    <w:rsid w:val="6DBB4A64"/>
    <w:rsid w:val="6DBD4D52"/>
    <w:rsid w:val="6DBF378E"/>
    <w:rsid w:val="6DC5C684"/>
    <w:rsid w:val="6DCB956B"/>
    <w:rsid w:val="6DDEECD7"/>
    <w:rsid w:val="6E04CC05"/>
    <w:rsid w:val="6E07B4E7"/>
    <w:rsid w:val="6E27ACEA"/>
    <w:rsid w:val="6E2ECAD9"/>
    <w:rsid w:val="6E2F0991"/>
    <w:rsid w:val="6E437C58"/>
    <w:rsid w:val="6E441F1F"/>
    <w:rsid w:val="6E4A213B"/>
    <w:rsid w:val="6E52A048"/>
    <w:rsid w:val="6E5AF42F"/>
    <w:rsid w:val="6E7B756B"/>
    <w:rsid w:val="6E81270F"/>
    <w:rsid w:val="6E81E51E"/>
    <w:rsid w:val="6E83CBB6"/>
    <w:rsid w:val="6E994888"/>
    <w:rsid w:val="6E9C55F1"/>
    <w:rsid w:val="6EAB7FD7"/>
    <w:rsid w:val="6EC2CD25"/>
    <w:rsid w:val="6EC376FF"/>
    <w:rsid w:val="6EC6DD16"/>
    <w:rsid w:val="6EE334D2"/>
    <w:rsid w:val="6EF9A5E6"/>
    <w:rsid w:val="6EFA9EAE"/>
    <w:rsid w:val="6EFE3B83"/>
    <w:rsid w:val="6F0BD6D9"/>
    <w:rsid w:val="6F34DA67"/>
    <w:rsid w:val="6F38B162"/>
    <w:rsid w:val="6F4A0916"/>
    <w:rsid w:val="6F57659E"/>
    <w:rsid w:val="6F5B7D21"/>
    <w:rsid w:val="6F66A120"/>
    <w:rsid w:val="6F73A4FF"/>
    <w:rsid w:val="6F74BE8C"/>
    <w:rsid w:val="6F76C1CC"/>
    <w:rsid w:val="6F78EC31"/>
    <w:rsid w:val="6F86F2DB"/>
    <w:rsid w:val="6F89B929"/>
    <w:rsid w:val="6F93866A"/>
    <w:rsid w:val="6FA2E87D"/>
    <w:rsid w:val="6FA55949"/>
    <w:rsid w:val="6FA65370"/>
    <w:rsid w:val="6FC3B225"/>
    <w:rsid w:val="6FD896DC"/>
    <w:rsid w:val="6FDD0F60"/>
    <w:rsid w:val="6FE411DB"/>
    <w:rsid w:val="6FE96C26"/>
    <w:rsid w:val="6FFA2E30"/>
    <w:rsid w:val="6FFCC7CA"/>
    <w:rsid w:val="701BB22D"/>
    <w:rsid w:val="702DF9A2"/>
    <w:rsid w:val="703CCCE9"/>
    <w:rsid w:val="7069654F"/>
    <w:rsid w:val="707D4089"/>
    <w:rsid w:val="70814511"/>
    <w:rsid w:val="70827634"/>
    <w:rsid w:val="70831233"/>
    <w:rsid w:val="708AC975"/>
    <w:rsid w:val="709B3761"/>
    <w:rsid w:val="709F8312"/>
    <w:rsid w:val="70A241AB"/>
    <w:rsid w:val="70A24EDA"/>
    <w:rsid w:val="70A55001"/>
    <w:rsid w:val="70B7940B"/>
    <w:rsid w:val="70BCD96B"/>
    <w:rsid w:val="70C129D7"/>
    <w:rsid w:val="70C93E37"/>
    <w:rsid w:val="70CAC0A2"/>
    <w:rsid w:val="70DE289D"/>
    <w:rsid w:val="70F9547B"/>
    <w:rsid w:val="710081E6"/>
    <w:rsid w:val="710112FF"/>
    <w:rsid w:val="71177D5E"/>
    <w:rsid w:val="7117B218"/>
    <w:rsid w:val="711E25B7"/>
    <w:rsid w:val="71215F80"/>
    <w:rsid w:val="7136DAF2"/>
    <w:rsid w:val="713B57C4"/>
    <w:rsid w:val="7146A5FE"/>
    <w:rsid w:val="718D30FF"/>
    <w:rsid w:val="719B3415"/>
    <w:rsid w:val="71AAFDFE"/>
    <w:rsid w:val="71BEF517"/>
    <w:rsid w:val="71CBA869"/>
    <w:rsid w:val="71DC603C"/>
    <w:rsid w:val="71DF771F"/>
    <w:rsid w:val="71E4180B"/>
    <w:rsid w:val="71EF67DE"/>
    <w:rsid w:val="71F50ED9"/>
    <w:rsid w:val="71FC41B1"/>
    <w:rsid w:val="7201249A"/>
    <w:rsid w:val="7206484B"/>
    <w:rsid w:val="7236163B"/>
    <w:rsid w:val="72376E4C"/>
    <w:rsid w:val="724D67A2"/>
    <w:rsid w:val="725FBC1B"/>
    <w:rsid w:val="72699970"/>
    <w:rsid w:val="727D1002"/>
    <w:rsid w:val="727FBECF"/>
    <w:rsid w:val="7292C609"/>
    <w:rsid w:val="729CAB8B"/>
    <w:rsid w:val="72A44579"/>
    <w:rsid w:val="72A7CA39"/>
    <w:rsid w:val="72AC937D"/>
    <w:rsid w:val="72BD1A79"/>
    <w:rsid w:val="72C6A998"/>
    <w:rsid w:val="72E6DEA8"/>
    <w:rsid w:val="72E936ED"/>
    <w:rsid w:val="730F2032"/>
    <w:rsid w:val="731A6979"/>
    <w:rsid w:val="7331CF21"/>
    <w:rsid w:val="734508C3"/>
    <w:rsid w:val="735A3D24"/>
    <w:rsid w:val="735E9D07"/>
    <w:rsid w:val="73656A39"/>
    <w:rsid w:val="736F0E1A"/>
    <w:rsid w:val="738B878D"/>
    <w:rsid w:val="738F9A0F"/>
    <w:rsid w:val="7391953E"/>
    <w:rsid w:val="739370E7"/>
    <w:rsid w:val="73987B20"/>
    <w:rsid w:val="739E6359"/>
    <w:rsid w:val="73B422E5"/>
    <w:rsid w:val="73BCC73F"/>
    <w:rsid w:val="73C329D1"/>
    <w:rsid w:val="73CA330C"/>
    <w:rsid w:val="73CA6B20"/>
    <w:rsid w:val="73E31457"/>
    <w:rsid w:val="73E4A5DC"/>
    <w:rsid w:val="73EA826F"/>
    <w:rsid w:val="73F8F343"/>
    <w:rsid w:val="74100364"/>
    <w:rsid w:val="7412DFE9"/>
    <w:rsid w:val="741314FC"/>
    <w:rsid w:val="7417A160"/>
    <w:rsid w:val="741A0F8E"/>
    <w:rsid w:val="74254A93"/>
    <w:rsid w:val="7425912B"/>
    <w:rsid w:val="742FFAA8"/>
    <w:rsid w:val="744BABB3"/>
    <w:rsid w:val="744C990F"/>
    <w:rsid w:val="744CA3F9"/>
    <w:rsid w:val="746439B3"/>
    <w:rsid w:val="7464AEEF"/>
    <w:rsid w:val="74699AF6"/>
    <w:rsid w:val="74785225"/>
    <w:rsid w:val="747AC5A9"/>
    <w:rsid w:val="74A38DBB"/>
    <w:rsid w:val="74A5EB08"/>
    <w:rsid w:val="74A96A96"/>
    <w:rsid w:val="74B7018A"/>
    <w:rsid w:val="74EA665E"/>
    <w:rsid w:val="75060F03"/>
    <w:rsid w:val="7506D0AF"/>
    <w:rsid w:val="750E2EEE"/>
    <w:rsid w:val="750E4134"/>
    <w:rsid w:val="751F66B0"/>
    <w:rsid w:val="754B4B25"/>
    <w:rsid w:val="754B8CE5"/>
    <w:rsid w:val="755968D9"/>
    <w:rsid w:val="757C459B"/>
    <w:rsid w:val="75A9C914"/>
    <w:rsid w:val="75B4E495"/>
    <w:rsid w:val="75B6A7A5"/>
    <w:rsid w:val="75D8D210"/>
    <w:rsid w:val="75D914C8"/>
    <w:rsid w:val="75DB6F89"/>
    <w:rsid w:val="75EA58A9"/>
    <w:rsid w:val="75FFA873"/>
    <w:rsid w:val="7603ED0D"/>
    <w:rsid w:val="760BAE6E"/>
    <w:rsid w:val="760E7488"/>
    <w:rsid w:val="761C1343"/>
    <w:rsid w:val="7625FBEB"/>
    <w:rsid w:val="7639EF25"/>
    <w:rsid w:val="763B338E"/>
    <w:rsid w:val="764ACF06"/>
    <w:rsid w:val="765D5409"/>
    <w:rsid w:val="76739F75"/>
    <w:rsid w:val="767B5F1B"/>
    <w:rsid w:val="7682EB70"/>
    <w:rsid w:val="7685C1A7"/>
    <w:rsid w:val="76862939"/>
    <w:rsid w:val="76C55676"/>
    <w:rsid w:val="76D0D020"/>
    <w:rsid w:val="76FE69C7"/>
    <w:rsid w:val="77066128"/>
    <w:rsid w:val="770909A2"/>
    <w:rsid w:val="77096EC7"/>
    <w:rsid w:val="770AF670"/>
    <w:rsid w:val="77184540"/>
    <w:rsid w:val="77236C92"/>
    <w:rsid w:val="772E0EE9"/>
    <w:rsid w:val="77347ACF"/>
    <w:rsid w:val="774A0079"/>
    <w:rsid w:val="775161CE"/>
    <w:rsid w:val="776CAA0E"/>
    <w:rsid w:val="776DBBAA"/>
    <w:rsid w:val="7773E07E"/>
    <w:rsid w:val="778452E1"/>
    <w:rsid w:val="778B9EED"/>
    <w:rsid w:val="778F066B"/>
    <w:rsid w:val="7795768E"/>
    <w:rsid w:val="7797DC40"/>
    <w:rsid w:val="77A1A6AD"/>
    <w:rsid w:val="77B0BEAA"/>
    <w:rsid w:val="77B4B712"/>
    <w:rsid w:val="77BBC952"/>
    <w:rsid w:val="77C50358"/>
    <w:rsid w:val="77C596F1"/>
    <w:rsid w:val="77D5DE9D"/>
    <w:rsid w:val="77E8AA05"/>
    <w:rsid w:val="77F074F9"/>
    <w:rsid w:val="77F27FDA"/>
    <w:rsid w:val="7801DFDA"/>
    <w:rsid w:val="781162FF"/>
    <w:rsid w:val="7835072C"/>
    <w:rsid w:val="78377D86"/>
    <w:rsid w:val="783CE799"/>
    <w:rsid w:val="78415BDB"/>
    <w:rsid w:val="784278FB"/>
    <w:rsid w:val="78484198"/>
    <w:rsid w:val="7853F11F"/>
    <w:rsid w:val="7867C98C"/>
    <w:rsid w:val="786B4E40"/>
    <w:rsid w:val="786D8480"/>
    <w:rsid w:val="788A76D9"/>
    <w:rsid w:val="789256AA"/>
    <w:rsid w:val="789BFAB7"/>
    <w:rsid w:val="78A6C599"/>
    <w:rsid w:val="78CB7A68"/>
    <w:rsid w:val="78EC9A66"/>
    <w:rsid w:val="78F0B76E"/>
    <w:rsid w:val="78F8A28E"/>
    <w:rsid w:val="7904353F"/>
    <w:rsid w:val="7905DF1C"/>
    <w:rsid w:val="7906A38B"/>
    <w:rsid w:val="79163EDA"/>
    <w:rsid w:val="791D76BC"/>
    <w:rsid w:val="79215DD6"/>
    <w:rsid w:val="79270E45"/>
    <w:rsid w:val="792C28FC"/>
    <w:rsid w:val="794DA622"/>
    <w:rsid w:val="7952ED56"/>
    <w:rsid w:val="79545358"/>
    <w:rsid w:val="7962CB22"/>
    <w:rsid w:val="79684D74"/>
    <w:rsid w:val="79731E08"/>
    <w:rsid w:val="7976A159"/>
    <w:rsid w:val="7980F9A2"/>
    <w:rsid w:val="7986B273"/>
    <w:rsid w:val="79889F0B"/>
    <w:rsid w:val="799C6155"/>
    <w:rsid w:val="79B6D201"/>
    <w:rsid w:val="79C60F41"/>
    <w:rsid w:val="79CB213C"/>
    <w:rsid w:val="79D57881"/>
    <w:rsid w:val="79DA3A91"/>
    <w:rsid w:val="79DA77E2"/>
    <w:rsid w:val="79F2C12B"/>
    <w:rsid w:val="7A023A22"/>
    <w:rsid w:val="7A159892"/>
    <w:rsid w:val="7A366AB4"/>
    <w:rsid w:val="7A4D20E7"/>
    <w:rsid w:val="7A4DC4B2"/>
    <w:rsid w:val="7A695510"/>
    <w:rsid w:val="7A6C80AB"/>
    <w:rsid w:val="7A7B050A"/>
    <w:rsid w:val="7AA38705"/>
    <w:rsid w:val="7AAC884F"/>
    <w:rsid w:val="7AB41C0B"/>
    <w:rsid w:val="7AB5084E"/>
    <w:rsid w:val="7AB94E6F"/>
    <w:rsid w:val="7AC9EA33"/>
    <w:rsid w:val="7AD30E91"/>
    <w:rsid w:val="7AD5FB81"/>
    <w:rsid w:val="7AF6CA38"/>
    <w:rsid w:val="7AF752E0"/>
    <w:rsid w:val="7B0596D9"/>
    <w:rsid w:val="7B0FC84B"/>
    <w:rsid w:val="7B101587"/>
    <w:rsid w:val="7B36509F"/>
    <w:rsid w:val="7B51F929"/>
    <w:rsid w:val="7B5C5B71"/>
    <w:rsid w:val="7B5D759D"/>
    <w:rsid w:val="7B6A5A75"/>
    <w:rsid w:val="7B7907D3"/>
    <w:rsid w:val="7B7A7EBC"/>
    <w:rsid w:val="7B97A16A"/>
    <w:rsid w:val="7B9DD7EC"/>
    <w:rsid w:val="7BA9E1BA"/>
    <w:rsid w:val="7BB73872"/>
    <w:rsid w:val="7BBC6D92"/>
    <w:rsid w:val="7BD84C1B"/>
    <w:rsid w:val="7BE325CB"/>
    <w:rsid w:val="7BE60D03"/>
    <w:rsid w:val="7BED0D2D"/>
    <w:rsid w:val="7BEF666C"/>
    <w:rsid w:val="7BF0A07A"/>
    <w:rsid w:val="7BF81999"/>
    <w:rsid w:val="7BFE8C27"/>
    <w:rsid w:val="7C04972D"/>
    <w:rsid w:val="7C326348"/>
    <w:rsid w:val="7C33EFAA"/>
    <w:rsid w:val="7C5E2E7F"/>
    <w:rsid w:val="7C68A88A"/>
    <w:rsid w:val="7C6D5C79"/>
    <w:rsid w:val="7C71B4FC"/>
    <w:rsid w:val="7C73D8EE"/>
    <w:rsid w:val="7C74D62E"/>
    <w:rsid w:val="7C906FD1"/>
    <w:rsid w:val="7CBFEA63"/>
    <w:rsid w:val="7CDE9D24"/>
    <w:rsid w:val="7CDF8067"/>
    <w:rsid w:val="7CE7F393"/>
    <w:rsid w:val="7CEDD90D"/>
    <w:rsid w:val="7CF0AE98"/>
    <w:rsid w:val="7CF4D382"/>
    <w:rsid w:val="7D00422D"/>
    <w:rsid w:val="7D018A96"/>
    <w:rsid w:val="7D056D65"/>
    <w:rsid w:val="7D116145"/>
    <w:rsid w:val="7D1A899B"/>
    <w:rsid w:val="7D252F46"/>
    <w:rsid w:val="7D374F70"/>
    <w:rsid w:val="7D6128D4"/>
    <w:rsid w:val="7D67D295"/>
    <w:rsid w:val="7D6DA3F9"/>
    <w:rsid w:val="7D9DA097"/>
    <w:rsid w:val="7D9E487C"/>
    <w:rsid w:val="7DA2AAF8"/>
    <w:rsid w:val="7DA74A49"/>
    <w:rsid w:val="7DAA8422"/>
    <w:rsid w:val="7DAE3231"/>
    <w:rsid w:val="7DAEBED6"/>
    <w:rsid w:val="7DC05417"/>
    <w:rsid w:val="7DCA0D34"/>
    <w:rsid w:val="7DD5BD7A"/>
    <w:rsid w:val="7E080F48"/>
    <w:rsid w:val="7E08DF10"/>
    <w:rsid w:val="7E101424"/>
    <w:rsid w:val="7E10CC4C"/>
    <w:rsid w:val="7E119E12"/>
    <w:rsid w:val="7E482C93"/>
    <w:rsid w:val="7E54A8C7"/>
    <w:rsid w:val="7E584D7A"/>
    <w:rsid w:val="7E71BA53"/>
    <w:rsid w:val="7E7766E9"/>
    <w:rsid w:val="7E7F2156"/>
    <w:rsid w:val="7E80CC8A"/>
    <w:rsid w:val="7E95A0A9"/>
    <w:rsid w:val="7E9D902C"/>
    <w:rsid w:val="7EA4B0BB"/>
    <w:rsid w:val="7EB3451E"/>
    <w:rsid w:val="7EC5EBF3"/>
    <w:rsid w:val="7ED5B7CC"/>
    <w:rsid w:val="7ED7A52D"/>
    <w:rsid w:val="7EDAF848"/>
    <w:rsid w:val="7EE8E9B1"/>
    <w:rsid w:val="7EEC671A"/>
    <w:rsid w:val="7EEF49B6"/>
    <w:rsid w:val="7EF30246"/>
    <w:rsid w:val="7EF4443C"/>
    <w:rsid w:val="7EFC00EC"/>
    <w:rsid w:val="7F01BB44"/>
    <w:rsid w:val="7F02D20A"/>
    <w:rsid w:val="7F040179"/>
    <w:rsid w:val="7F096960"/>
    <w:rsid w:val="7F1860C9"/>
    <w:rsid w:val="7F1F6C6B"/>
    <w:rsid w:val="7F367831"/>
    <w:rsid w:val="7F4E064E"/>
    <w:rsid w:val="7F4F445C"/>
    <w:rsid w:val="7F56E68C"/>
    <w:rsid w:val="7F5C5016"/>
    <w:rsid w:val="7F7A4A2A"/>
    <w:rsid w:val="7F7D15A0"/>
    <w:rsid w:val="7F920BF8"/>
    <w:rsid w:val="7F99562C"/>
    <w:rsid w:val="7F9CCF6A"/>
    <w:rsid w:val="7FB72BB6"/>
    <w:rsid w:val="7FB870C2"/>
    <w:rsid w:val="7FC322C4"/>
    <w:rsid w:val="7FC8CA73"/>
    <w:rsid w:val="7FCFA59C"/>
    <w:rsid w:val="7FD1DF18"/>
    <w:rsid w:val="7FF8C58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77EC"/>
  <w15:docId w15:val="{836A6D9D-14F6-4915-8C78-BB4312E4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3F4E"/>
    <w:pPr>
      <w:suppressAutoHyphens w:val="0"/>
      <w:spacing w:line="360" w:lineRule="auto"/>
      <w:ind w:firstLine="357"/>
      <w:jc w:val="both"/>
    </w:pPr>
    <w:rPr>
      <w:rFonts w:ascii="Work Sans" w:eastAsia="Calibri" w:hAnsi="Work Sans"/>
      <w:kern w:val="0"/>
      <w:sz w:val="20"/>
      <w14:ligatures w14:val="none"/>
    </w:rPr>
  </w:style>
  <w:style w:type="paragraph" w:styleId="Kop1">
    <w:name w:val="heading 1"/>
    <w:basedOn w:val="Standaard"/>
    <w:next w:val="NormalFirst"/>
    <w:link w:val="Kop1Char"/>
    <w:uiPriority w:val="9"/>
    <w:qFormat/>
    <w:rsid w:val="00223F4E"/>
    <w:pPr>
      <w:keepNext/>
      <w:numPr>
        <w:numId w:val="8"/>
      </w:numPr>
      <w:spacing w:before="240" w:after="240"/>
      <w:ind w:left="851" w:hanging="851"/>
      <w:jc w:val="left"/>
      <w:outlineLvl w:val="0"/>
    </w:pPr>
    <w:rPr>
      <w:rFonts w:ascii="Montserrat SemiBold" w:eastAsiaTheme="majorEastAsia" w:hAnsi="Montserrat SemiBold" w:cstheme="majorBidi"/>
      <w:b/>
      <w:color w:val="000064"/>
      <w:sz w:val="28"/>
      <w:szCs w:val="32"/>
    </w:rPr>
  </w:style>
  <w:style w:type="paragraph" w:styleId="Kop2">
    <w:name w:val="heading 2"/>
    <w:basedOn w:val="Kop1"/>
    <w:next w:val="NormalFirst"/>
    <w:link w:val="Kop2Char"/>
    <w:uiPriority w:val="9"/>
    <w:unhideWhenUsed/>
    <w:qFormat/>
    <w:rsid w:val="0036361B"/>
    <w:pPr>
      <w:numPr>
        <w:ilvl w:val="1"/>
      </w:numPr>
      <w:spacing w:before="60" w:after="60"/>
      <w:ind w:left="851" w:hanging="851"/>
      <w:outlineLvl w:val="1"/>
    </w:pPr>
    <w:rPr>
      <w:sz w:val="24"/>
      <w:szCs w:val="26"/>
    </w:rPr>
  </w:style>
  <w:style w:type="paragraph" w:styleId="Kop3">
    <w:name w:val="heading 3"/>
    <w:basedOn w:val="Kop1"/>
    <w:next w:val="NormalFirst"/>
    <w:link w:val="Kop3Char"/>
    <w:uiPriority w:val="9"/>
    <w:unhideWhenUsed/>
    <w:qFormat/>
    <w:rsid w:val="0036361B"/>
    <w:pPr>
      <w:keepLines/>
      <w:numPr>
        <w:ilvl w:val="2"/>
      </w:numPr>
      <w:spacing w:before="60" w:after="60"/>
      <w:ind w:left="851" w:hanging="851"/>
      <w:outlineLvl w:val="2"/>
    </w:pPr>
    <w:rPr>
      <w:b w:val="0"/>
      <w:i/>
      <w:sz w:val="24"/>
      <w:szCs w:val="24"/>
    </w:rPr>
  </w:style>
  <w:style w:type="paragraph" w:styleId="Kop4">
    <w:name w:val="heading 4"/>
    <w:basedOn w:val="Kop3"/>
    <w:next w:val="Standaard"/>
    <w:link w:val="Kop4Char"/>
    <w:uiPriority w:val="9"/>
    <w:unhideWhenUsed/>
    <w:qFormat/>
    <w:rsid w:val="0036361B"/>
    <w:pPr>
      <w:numPr>
        <w:ilvl w:val="3"/>
      </w:numPr>
      <w:ind w:left="851" w:hanging="851"/>
      <w:outlineLvl w:val="3"/>
    </w:pPr>
    <w:rPr>
      <w:iCs/>
      <w:sz w:val="22"/>
    </w:rPr>
  </w:style>
  <w:style w:type="paragraph" w:styleId="Kop5">
    <w:name w:val="heading 5"/>
    <w:basedOn w:val="Standaard"/>
    <w:next w:val="Standaard"/>
    <w:link w:val="Kop5Char"/>
    <w:uiPriority w:val="9"/>
    <w:semiHidden/>
    <w:unhideWhenUsed/>
    <w:qFormat/>
    <w:rsid w:val="00776B81"/>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776B81"/>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776B81"/>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776B81"/>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76B8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qFormat/>
    <w:rsid w:val="00DB00CD"/>
    <w:rPr>
      <w:rFonts w:ascii="Ebrima" w:eastAsiaTheme="majorEastAsia" w:hAnsi="Ebrima" w:cstheme="majorBidi"/>
      <w:b/>
      <w:color w:val="0000FF"/>
      <w:spacing w:val="-10"/>
      <w:kern w:val="2"/>
      <w:sz w:val="32"/>
      <w:szCs w:val="56"/>
    </w:rPr>
  </w:style>
  <w:style w:type="character" w:customStyle="1" w:styleId="OndertitelChar">
    <w:name w:val="Ondertitel Char"/>
    <w:basedOn w:val="Standaardalinea-lettertype"/>
    <w:link w:val="Ondertitel"/>
    <w:uiPriority w:val="11"/>
    <w:qFormat/>
    <w:rsid w:val="00DB00CD"/>
    <w:rPr>
      <w:rFonts w:ascii="Ebrima" w:eastAsiaTheme="minorEastAsia" w:hAnsi="Ebrima"/>
      <w:b/>
      <w:color w:val="0000FF"/>
      <w:spacing w:val="15"/>
      <w:sz w:val="24"/>
    </w:rPr>
  </w:style>
  <w:style w:type="character" w:customStyle="1" w:styleId="EndNoteBibliographyTitleChar">
    <w:name w:val="EndNote Bibliography Title Char"/>
    <w:basedOn w:val="Standaardalinea-lettertype"/>
    <w:link w:val="EndNoteBibliographyTitle"/>
    <w:qFormat/>
    <w:rsid w:val="001B7C21"/>
    <w:rPr>
      <w:rFonts w:ascii="Ebrima" w:hAnsi="Ebrima"/>
      <w:sz w:val="20"/>
      <w:lang w:val="en-US"/>
    </w:rPr>
  </w:style>
  <w:style w:type="character" w:customStyle="1" w:styleId="EndNoteBibliographyChar">
    <w:name w:val="EndNote Bibliography Char"/>
    <w:basedOn w:val="Standaardalinea-lettertype"/>
    <w:link w:val="EndNoteBibliography"/>
    <w:qFormat/>
    <w:rsid w:val="001B7C21"/>
    <w:rPr>
      <w:rFonts w:ascii="Ebrima" w:hAnsi="Ebrima"/>
      <w:sz w:val="20"/>
      <w:lang w:val="en-US"/>
    </w:rPr>
  </w:style>
  <w:style w:type="character" w:customStyle="1" w:styleId="Kop1Char">
    <w:name w:val="Kop 1 Char"/>
    <w:basedOn w:val="Standaardalinea-lettertype"/>
    <w:link w:val="Kop1"/>
    <w:uiPriority w:val="9"/>
    <w:qFormat/>
    <w:rsid w:val="00223F4E"/>
    <w:rPr>
      <w:rFonts w:ascii="Montserrat SemiBold" w:eastAsiaTheme="majorEastAsia" w:hAnsi="Montserrat SemiBold" w:cstheme="majorBidi"/>
      <w:b/>
      <w:color w:val="000064"/>
      <w:kern w:val="0"/>
      <w:sz w:val="28"/>
      <w:szCs w:val="32"/>
      <w14:ligatures w14:val="none"/>
    </w:rPr>
  </w:style>
  <w:style w:type="character" w:customStyle="1" w:styleId="Kop2Char">
    <w:name w:val="Kop 2 Char"/>
    <w:basedOn w:val="Standaardalinea-lettertype"/>
    <w:link w:val="Kop2"/>
    <w:uiPriority w:val="9"/>
    <w:qFormat/>
    <w:rsid w:val="0036361B"/>
    <w:rPr>
      <w:rFonts w:ascii="Ebrima" w:eastAsiaTheme="majorEastAsia" w:hAnsi="Ebrima" w:cstheme="majorBidi"/>
      <w:b/>
      <w:color w:val="0000FF"/>
      <w:sz w:val="24"/>
      <w:szCs w:val="26"/>
    </w:rPr>
  </w:style>
  <w:style w:type="character" w:customStyle="1" w:styleId="Kop3Char">
    <w:name w:val="Kop 3 Char"/>
    <w:basedOn w:val="Standaardalinea-lettertype"/>
    <w:link w:val="Kop3"/>
    <w:uiPriority w:val="9"/>
    <w:qFormat/>
    <w:rsid w:val="0036361B"/>
    <w:rPr>
      <w:rFonts w:ascii="Ebrima" w:eastAsiaTheme="majorEastAsia" w:hAnsi="Ebrima" w:cstheme="majorBidi"/>
      <w:i/>
      <w:color w:val="0000FF"/>
      <w:sz w:val="24"/>
      <w:szCs w:val="24"/>
    </w:rPr>
  </w:style>
  <w:style w:type="character" w:customStyle="1" w:styleId="Kop4Char">
    <w:name w:val="Kop 4 Char"/>
    <w:basedOn w:val="Standaardalinea-lettertype"/>
    <w:link w:val="Kop4"/>
    <w:uiPriority w:val="9"/>
    <w:qFormat/>
    <w:rsid w:val="0036361B"/>
    <w:rPr>
      <w:rFonts w:ascii="Ebrima" w:eastAsiaTheme="majorEastAsia" w:hAnsi="Ebrima" w:cstheme="majorBidi"/>
      <w:i/>
      <w:iCs/>
      <w:color w:val="0000FF"/>
      <w:szCs w:val="24"/>
    </w:rPr>
  </w:style>
  <w:style w:type="character" w:customStyle="1" w:styleId="Kop5Char">
    <w:name w:val="Kop 5 Char"/>
    <w:basedOn w:val="Standaardalinea-lettertype"/>
    <w:link w:val="Kop5"/>
    <w:uiPriority w:val="9"/>
    <w:semiHidden/>
    <w:qFormat/>
    <w:rsid w:val="00776B81"/>
    <w:rPr>
      <w:rFonts w:asciiTheme="majorHAnsi" w:eastAsiaTheme="majorEastAsia" w:hAnsiTheme="majorHAnsi" w:cstheme="majorBidi"/>
      <w:color w:val="365F91" w:themeColor="accent1" w:themeShade="BF"/>
      <w:sz w:val="20"/>
    </w:rPr>
  </w:style>
  <w:style w:type="character" w:customStyle="1" w:styleId="Kop6Char">
    <w:name w:val="Kop 6 Char"/>
    <w:basedOn w:val="Standaardalinea-lettertype"/>
    <w:link w:val="Kop6"/>
    <w:uiPriority w:val="9"/>
    <w:semiHidden/>
    <w:qFormat/>
    <w:rsid w:val="00776B81"/>
    <w:rPr>
      <w:rFonts w:asciiTheme="majorHAnsi" w:eastAsiaTheme="majorEastAsia" w:hAnsiTheme="majorHAnsi" w:cstheme="majorBidi"/>
      <w:color w:val="243F60" w:themeColor="accent1" w:themeShade="7F"/>
      <w:sz w:val="20"/>
    </w:rPr>
  </w:style>
  <w:style w:type="character" w:customStyle="1" w:styleId="Kop7Char">
    <w:name w:val="Kop 7 Char"/>
    <w:basedOn w:val="Standaardalinea-lettertype"/>
    <w:link w:val="Kop7"/>
    <w:uiPriority w:val="9"/>
    <w:semiHidden/>
    <w:qFormat/>
    <w:rsid w:val="00776B81"/>
    <w:rPr>
      <w:rFonts w:asciiTheme="majorHAnsi" w:eastAsiaTheme="majorEastAsia" w:hAnsiTheme="majorHAnsi" w:cstheme="majorBidi"/>
      <w:i/>
      <w:iCs/>
      <w:color w:val="243F60" w:themeColor="accent1" w:themeShade="7F"/>
      <w:sz w:val="20"/>
    </w:rPr>
  </w:style>
  <w:style w:type="character" w:customStyle="1" w:styleId="Kop8Char">
    <w:name w:val="Kop 8 Char"/>
    <w:basedOn w:val="Standaardalinea-lettertype"/>
    <w:link w:val="Kop8"/>
    <w:uiPriority w:val="9"/>
    <w:semiHidden/>
    <w:qFormat/>
    <w:rsid w:val="00776B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776B81"/>
    <w:rPr>
      <w:rFonts w:asciiTheme="majorHAnsi" w:eastAsiaTheme="majorEastAsia" w:hAnsiTheme="majorHAnsi" w:cstheme="majorBidi"/>
      <w:i/>
      <w:iCs/>
      <w:color w:val="272727" w:themeColor="text1" w:themeTint="D8"/>
      <w:sz w:val="21"/>
      <w:szCs w:val="21"/>
    </w:rPr>
  </w:style>
  <w:style w:type="character" w:customStyle="1" w:styleId="KoptekstChar">
    <w:name w:val="Koptekst Char"/>
    <w:basedOn w:val="Standaardalinea-lettertype"/>
    <w:link w:val="Koptekst"/>
    <w:uiPriority w:val="99"/>
    <w:qFormat/>
    <w:rsid w:val="00223F4E"/>
    <w:rPr>
      <w:rFonts w:ascii="Work Sans" w:hAnsi="Work Sans"/>
      <w:color w:val="000064"/>
      <w:kern w:val="0"/>
      <w:sz w:val="18"/>
      <w14:ligatures w14:val="none"/>
    </w:rPr>
  </w:style>
  <w:style w:type="character" w:customStyle="1" w:styleId="VoettekstChar">
    <w:name w:val="Voettekst Char"/>
    <w:basedOn w:val="Standaardalinea-lettertype"/>
    <w:link w:val="Voettekst"/>
    <w:uiPriority w:val="99"/>
    <w:qFormat/>
    <w:rsid w:val="00223F4E"/>
    <w:rPr>
      <w:rFonts w:ascii="Work Sans" w:hAnsi="Work Sans"/>
      <w:color w:val="000064"/>
      <w:kern w:val="0"/>
      <w:sz w:val="18"/>
      <w:szCs w:val="20"/>
      <w14:ligatures w14:val="none"/>
    </w:rPr>
  </w:style>
  <w:style w:type="character" w:customStyle="1" w:styleId="VoetnoottekstChar">
    <w:name w:val="Voetnoottekst Char"/>
    <w:basedOn w:val="Standaardalinea-lettertype"/>
    <w:link w:val="Voetnoottekst"/>
    <w:uiPriority w:val="99"/>
    <w:qFormat/>
    <w:rsid w:val="00CB3E3A"/>
    <w:rPr>
      <w:rFonts w:ascii="Ebrima" w:hAnsi="Ebrima"/>
      <w:sz w:val="18"/>
      <w:szCs w:val="20"/>
    </w:rPr>
  </w:style>
  <w:style w:type="character" w:customStyle="1" w:styleId="Voetnoottekensuser">
    <w:name w:val="Voetnoottekens (user)"/>
    <w:basedOn w:val="Standaardalinea-lettertype"/>
    <w:uiPriority w:val="99"/>
    <w:unhideWhenUsed/>
    <w:qFormat/>
    <w:rsid w:val="000B20B4"/>
    <w:rPr>
      <w:rFonts w:ascii="Ebrima" w:hAnsi="Ebrima"/>
      <w:sz w:val="18"/>
      <w:vertAlign w:val="superscript"/>
    </w:rPr>
  </w:style>
  <w:style w:type="character" w:customStyle="1" w:styleId="Voetnoottekens">
    <w:name w:val="Voetnoottekens"/>
    <w:qFormat/>
    <w:rPr>
      <w:rFonts w:ascii="Ebrima" w:hAnsi="Ebrima"/>
      <w:sz w:val="18"/>
      <w:vertAlign w:val="superscript"/>
    </w:rPr>
  </w:style>
  <w:style w:type="character" w:styleId="Voetnootmarkering">
    <w:name w:val="footnote reference"/>
    <w:rPr>
      <w:rFonts w:ascii="Ebrima" w:hAnsi="Ebrima"/>
      <w:sz w:val="18"/>
      <w:vertAlign w:val="superscript"/>
    </w:rPr>
  </w:style>
  <w:style w:type="character" w:styleId="Hyperlink">
    <w:name w:val="Hyperlink"/>
    <w:basedOn w:val="Standaardalinea-lettertype"/>
    <w:uiPriority w:val="99"/>
    <w:rsid w:val="00D94892"/>
    <w:rPr>
      <w:color w:val="0000FF"/>
      <w:u w:val="single"/>
    </w:rPr>
  </w:style>
  <w:style w:type="character" w:styleId="Onopgelostemelding">
    <w:name w:val="Unresolved Mention"/>
    <w:basedOn w:val="Standaardalinea-lettertype"/>
    <w:uiPriority w:val="99"/>
    <w:semiHidden/>
    <w:unhideWhenUsed/>
    <w:qFormat/>
    <w:rsid w:val="00F607D1"/>
    <w:rPr>
      <w:color w:val="605E5C"/>
      <w:shd w:val="clear" w:color="auto" w:fill="E1DFDD"/>
    </w:rPr>
  </w:style>
  <w:style w:type="character" w:customStyle="1" w:styleId="CitaatChar">
    <w:name w:val="Citaat Char"/>
    <w:basedOn w:val="Standaardalinea-lettertype"/>
    <w:link w:val="Citaat"/>
    <w:uiPriority w:val="29"/>
    <w:qFormat/>
    <w:rsid w:val="00223F4E"/>
    <w:rPr>
      <w:rFonts w:ascii="Georgia" w:hAnsi="Georgia"/>
      <w:i/>
      <w:iCs/>
      <w:color w:val="404040" w:themeColor="text1" w:themeTint="BF"/>
      <w:kern w:val="0"/>
      <w14:ligatures w14:val="none"/>
    </w:rPr>
  </w:style>
  <w:style w:type="character" w:styleId="Intensievebenadrukking">
    <w:name w:val="Intense Emphasis"/>
    <w:basedOn w:val="Standaardalinea-lettertype"/>
    <w:uiPriority w:val="21"/>
    <w:qFormat/>
    <w:rsid w:val="00223F4E"/>
    <w:rPr>
      <w:i/>
      <w:iCs/>
      <w:color w:val="365F91" w:themeColor="accent1" w:themeShade="BF"/>
    </w:rPr>
  </w:style>
  <w:style w:type="character" w:customStyle="1" w:styleId="DuidelijkcitaatChar">
    <w:name w:val="Duidelijk citaat Char"/>
    <w:basedOn w:val="Standaardalinea-lettertype"/>
    <w:link w:val="Duidelijkcitaat"/>
    <w:uiPriority w:val="30"/>
    <w:qFormat/>
    <w:rsid w:val="00223F4E"/>
    <w:rPr>
      <w:rFonts w:ascii="Georgia" w:hAnsi="Georgia"/>
      <w:i/>
      <w:iCs/>
      <w:color w:val="365F91" w:themeColor="accent1" w:themeShade="BF"/>
      <w:kern w:val="0"/>
      <w14:ligatures w14:val="none"/>
    </w:rPr>
  </w:style>
  <w:style w:type="character" w:styleId="Intensieveverwijzing">
    <w:name w:val="Intense Reference"/>
    <w:basedOn w:val="Standaardalinea-lettertype"/>
    <w:uiPriority w:val="32"/>
    <w:qFormat/>
    <w:rsid w:val="00223F4E"/>
    <w:rPr>
      <w:b/>
      <w:bCs/>
      <w:smallCaps/>
      <w:color w:val="365F91" w:themeColor="accent1" w:themeShade="BF"/>
      <w:spacing w:val="5"/>
    </w:rPr>
  </w:style>
  <w:style w:type="character" w:customStyle="1" w:styleId="Eindnoottekens">
    <w:name w:val="Eindnoottekens"/>
    <w:qFormat/>
    <w:rPr>
      <w:vertAlign w:val="superscript"/>
    </w:rPr>
  </w:style>
  <w:style w:type="character" w:styleId="Eindnootmarkering">
    <w:name w:val="endnote reference"/>
    <w:rPr>
      <w:vertAlign w:val="superscript"/>
    </w:rPr>
  </w:style>
  <w:style w:type="character" w:customStyle="1" w:styleId="Eindnoottekensuser">
    <w:name w:val="Eindnoottekens (user)"/>
    <w:qFormat/>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next w:val="BijschriftTitel"/>
    <w:uiPriority w:val="35"/>
    <w:unhideWhenUsed/>
    <w:qFormat/>
    <w:rsid w:val="00DB00CD"/>
    <w:pPr>
      <w:spacing w:before="240"/>
      <w:ind w:firstLine="0"/>
      <w:jc w:val="left"/>
    </w:pPr>
    <w:rPr>
      <w:b/>
      <w:iCs/>
      <w:szCs w:val="18"/>
    </w:rPr>
  </w:style>
  <w:style w:type="paragraph" w:customStyle="1" w:styleId="Index">
    <w:name w:val="Index"/>
    <w:basedOn w:val="Standaard"/>
    <w:qFormat/>
    <w:pPr>
      <w:suppressLineNumbers/>
    </w:pPr>
    <w:rPr>
      <w:rFonts w:cs="Lucida Sans"/>
    </w:rPr>
  </w:style>
  <w:style w:type="paragraph" w:customStyle="1" w:styleId="Kopuser">
    <w:name w:val="Kop (user)"/>
    <w:basedOn w:val="Standaard"/>
    <w:next w:val="Plattetekst"/>
    <w:qFormat/>
    <w:pPr>
      <w:keepNext/>
      <w:spacing w:before="240" w:after="120"/>
    </w:pPr>
    <w:rPr>
      <w:rFonts w:ascii="Liberation Sans" w:eastAsia="Microsoft YaHei" w:hAnsi="Liberation Sans" w:cs="Lucida Sans"/>
      <w:sz w:val="28"/>
      <w:szCs w:val="28"/>
    </w:rPr>
  </w:style>
  <w:style w:type="paragraph" w:customStyle="1" w:styleId="Default">
    <w:name w:val="Default"/>
    <w:qFormat/>
    <w:rsid w:val="003671FC"/>
    <w:rPr>
      <w:rFonts w:ascii="Noto Sans" w:eastAsia="Calibri" w:hAnsi="Noto Sans" w:cs="Noto Sans"/>
      <w:color w:val="000000"/>
      <w:sz w:val="24"/>
      <w:szCs w:val="24"/>
    </w:rPr>
  </w:style>
  <w:style w:type="paragraph" w:customStyle="1" w:styleId="NormalFirst">
    <w:name w:val="Normal_First"/>
    <w:basedOn w:val="Standaard"/>
    <w:next w:val="Standaard"/>
    <w:qFormat/>
    <w:rsid w:val="003C4963"/>
    <w:pPr>
      <w:ind w:firstLine="0"/>
    </w:pPr>
    <w:rPr>
      <w:szCs w:val="20"/>
    </w:rPr>
  </w:style>
  <w:style w:type="paragraph" w:styleId="Titel">
    <w:name w:val="Title"/>
    <w:basedOn w:val="Standaard"/>
    <w:next w:val="NormalFirst"/>
    <w:link w:val="TitelChar"/>
    <w:uiPriority w:val="10"/>
    <w:qFormat/>
    <w:rsid w:val="00DB00CD"/>
    <w:pPr>
      <w:spacing w:before="240" w:after="60"/>
      <w:ind w:firstLine="0"/>
      <w:contextualSpacing/>
      <w:jc w:val="center"/>
    </w:pPr>
    <w:rPr>
      <w:rFonts w:eastAsiaTheme="majorEastAsia" w:cstheme="majorBidi"/>
      <w:b/>
      <w:color w:val="0000FF"/>
      <w:spacing w:val="-10"/>
      <w:kern w:val="2"/>
      <w:sz w:val="32"/>
      <w:szCs w:val="56"/>
    </w:rPr>
  </w:style>
  <w:style w:type="paragraph" w:styleId="Ondertitel">
    <w:name w:val="Subtitle"/>
    <w:basedOn w:val="Standaard"/>
    <w:next w:val="NormalFirst"/>
    <w:link w:val="OndertitelChar"/>
    <w:uiPriority w:val="11"/>
    <w:qFormat/>
    <w:rsid w:val="00DB00CD"/>
    <w:pPr>
      <w:jc w:val="center"/>
    </w:pPr>
    <w:rPr>
      <w:rFonts w:eastAsiaTheme="minorEastAsia"/>
      <w:b/>
      <w:color w:val="0000FF"/>
      <w:spacing w:val="15"/>
      <w:sz w:val="24"/>
    </w:rPr>
  </w:style>
  <w:style w:type="paragraph" w:customStyle="1" w:styleId="Auteur">
    <w:name w:val="Auteur"/>
    <w:basedOn w:val="Standaard"/>
    <w:next w:val="NormalFirst"/>
    <w:qFormat/>
    <w:rsid w:val="00DB00CD"/>
    <w:pPr>
      <w:spacing w:before="240" w:after="60"/>
      <w:ind w:firstLine="0"/>
      <w:jc w:val="center"/>
    </w:pPr>
  </w:style>
  <w:style w:type="paragraph" w:customStyle="1" w:styleId="Adres">
    <w:name w:val="Adres"/>
    <w:basedOn w:val="Standaard"/>
    <w:qFormat/>
    <w:rsid w:val="00DB00CD"/>
    <w:pPr>
      <w:spacing w:line="240" w:lineRule="auto"/>
      <w:ind w:firstLine="0"/>
      <w:jc w:val="left"/>
    </w:pPr>
  </w:style>
  <w:style w:type="paragraph" w:customStyle="1" w:styleId="BlokCitaat">
    <w:name w:val="BlokCitaat"/>
    <w:basedOn w:val="Standaard"/>
    <w:next w:val="NormalFirst"/>
    <w:qFormat/>
    <w:rsid w:val="001B7C21"/>
    <w:pPr>
      <w:ind w:left="709" w:firstLine="0"/>
    </w:pPr>
    <w:rPr>
      <w:i/>
    </w:rPr>
  </w:style>
  <w:style w:type="paragraph" w:customStyle="1" w:styleId="EndNoteBibliographyTitle">
    <w:name w:val="EndNote Bibliography Title"/>
    <w:basedOn w:val="Standaard"/>
    <w:next w:val="EndNoteBibliography"/>
    <w:link w:val="EndNoteBibliographyTitleChar"/>
    <w:qFormat/>
    <w:rsid w:val="001B7C21"/>
    <w:pPr>
      <w:ind w:firstLine="0"/>
      <w:jc w:val="center"/>
    </w:pPr>
    <w:rPr>
      <w:lang w:val="en-US"/>
    </w:rPr>
  </w:style>
  <w:style w:type="paragraph" w:customStyle="1" w:styleId="BijschriftTitel">
    <w:name w:val="BijschriftTitel"/>
    <w:basedOn w:val="Standaard"/>
    <w:qFormat/>
    <w:rsid w:val="00DB00CD"/>
    <w:pPr>
      <w:ind w:firstLine="0"/>
      <w:jc w:val="left"/>
    </w:pPr>
    <w:rPr>
      <w:i/>
    </w:rPr>
  </w:style>
  <w:style w:type="paragraph" w:customStyle="1" w:styleId="EndNoteBibliography">
    <w:name w:val="EndNote Bibliography"/>
    <w:basedOn w:val="Standaard"/>
    <w:link w:val="EndNoteBibliographyChar"/>
    <w:qFormat/>
    <w:rsid w:val="001B7C21"/>
    <w:pPr>
      <w:spacing w:line="240" w:lineRule="auto"/>
      <w:ind w:left="357" w:hanging="357"/>
      <w:jc w:val="left"/>
    </w:pPr>
    <w:rPr>
      <w:lang w:val="en-US"/>
    </w:rPr>
  </w:style>
  <w:style w:type="paragraph" w:customStyle="1" w:styleId="Kop0">
    <w:name w:val="Kop 0"/>
    <w:basedOn w:val="Kop1"/>
    <w:next w:val="NormalFirst"/>
    <w:qFormat/>
    <w:rsid w:val="00781681"/>
    <w:pPr>
      <w:numPr>
        <w:numId w:val="0"/>
      </w:numPr>
      <w:ind w:left="851" w:hanging="851"/>
    </w:pPr>
  </w:style>
  <w:style w:type="paragraph" w:customStyle="1" w:styleId="Koptekstenvoettekstuser">
    <w:name w:val="Koptekst en voettekst (user)"/>
    <w:basedOn w:val="Standaard"/>
    <w:qFormat/>
  </w:style>
  <w:style w:type="paragraph" w:customStyle="1" w:styleId="Koptekstenvoettekst">
    <w:name w:val="Koptekst en voettekst"/>
    <w:basedOn w:val="Standaard"/>
    <w:qFormat/>
  </w:style>
  <w:style w:type="paragraph" w:styleId="Koptekst">
    <w:name w:val="header"/>
    <w:basedOn w:val="Standaard"/>
    <w:link w:val="KoptekstChar"/>
    <w:uiPriority w:val="99"/>
    <w:unhideWhenUsed/>
    <w:rsid w:val="00223F4E"/>
    <w:pPr>
      <w:tabs>
        <w:tab w:val="center" w:pos="4536"/>
        <w:tab w:val="right" w:pos="9072"/>
      </w:tabs>
      <w:spacing w:line="240" w:lineRule="auto"/>
      <w:ind w:firstLine="0"/>
      <w:jc w:val="left"/>
    </w:pPr>
    <w:rPr>
      <w:color w:val="000064"/>
      <w:sz w:val="18"/>
    </w:rPr>
  </w:style>
  <w:style w:type="paragraph" w:styleId="Voettekst">
    <w:name w:val="footer"/>
    <w:basedOn w:val="NormalFirst"/>
    <w:link w:val="VoettekstChar"/>
    <w:uiPriority w:val="99"/>
    <w:unhideWhenUsed/>
    <w:rsid w:val="00223F4E"/>
    <w:pPr>
      <w:tabs>
        <w:tab w:val="center" w:pos="4536"/>
        <w:tab w:val="right" w:pos="9072"/>
      </w:tabs>
      <w:spacing w:line="240" w:lineRule="auto"/>
      <w:jc w:val="left"/>
    </w:pPr>
    <w:rPr>
      <w:color w:val="000064"/>
      <w:sz w:val="18"/>
    </w:rPr>
  </w:style>
  <w:style w:type="paragraph" w:customStyle="1" w:styleId="KoptekstRechts">
    <w:name w:val="KoptekstRechts"/>
    <w:basedOn w:val="Koptekst"/>
    <w:qFormat/>
    <w:rsid w:val="0036361B"/>
    <w:pPr>
      <w:jc w:val="right"/>
    </w:pPr>
  </w:style>
  <w:style w:type="paragraph" w:styleId="Lijstopsomteken">
    <w:name w:val="List Bullet"/>
    <w:basedOn w:val="Standaard"/>
    <w:uiPriority w:val="99"/>
    <w:unhideWhenUsed/>
    <w:rsid w:val="00726C8A"/>
    <w:pPr>
      <w:numPr>
        <w:numId w:val="9"/>
      </w:numPr>
      <w:contextualSpacing/>
      <w:jc w:val="left"/>
    </w:pPr>
  </w:style>
  <w:style w:type="paragraph" w:customStyle="1" w:styleId="RQ">
    <w:name w:val="RQ"/>
    <w:basedOn w:val="Standaard"/>
    <w:next w:val="NormalFirst"/>
    <w:qFormat/>
    <w:rsid w:val="005110F8"/>
    <w:pPr>
      <w:spacing w:before="120" w:after="120"/>
      <w:ind w:left="709" w:right="709" w:firstLine="0"/>
    </w:pPr>
    <w:rPr>
      <w:b/>
      <w:i/>
    </w:rPr>
  </w:style>
  <w:style w:type="paragraph" w:customStyle="1" w:styleId="TabelLinks">
    <w:name w:val="TabelLinks"/>
    <w:basedOn w:val="Standaard"/>
    <w:autoRedefine/>
    <w:qFormat/>
    <w:rsid w:val="000B20B4"/>
    <w:pPr>
      <w:ind w:firstLine="0"/>
      <w:jc w:val="left"/>
    </w:pPr>
  </w:style>
  <w:style w:type="paragraph" w:styleId="Lijstalinea">
    <w:name w:val="List Paragraph"/>
    <w:basedOn w:val="Standaard"/>
    <w:uiPriority w:val="34"/>
    <w:qFormat/>
    <w:rsid w:val="005110F8"/>
    <w:pPr>
      <w:ind w:left="720"/>
      <w:contextualSpacing/>
    </w:pPr>
  </w:style>
  <w:style w:type="paragraph" w:customStyle="1" w:styleId="TabelCijfers">
    <w:name w:val="TabelCijfers"/>
    <w:basedOn w:val="Standaard"/>
    <w:qFormat/>
    <w:rsid w:val="009E78F1"/>
    <w:pPr>
      <w:ind w:firstLine="0"/>
      <w:jc w:val="right"/>
    </w:pPr>
  </w:style>
  <w:style w:type="paragraph" w:styleId="Voetnoottekst">
    <w:name w:val="footnote text"/>
    <w:basedOn w:val="Standaard"/>
    <w:link w:val="VoetnoottekstChar"/>
    <w:uiPriority w:val="99"/>
    <w:unhideWhenUsed/>
    <w:rsid w:val="00CB3E3A"/>
    <w:pPr>
      <w:spacing w:line="240" w:lineRule="auto"/>
      <w:ind w:left="142" w:hanging="142"/>
      <w:jc w:val="left"/>
    </w:pPr>
    <w:rPr>
      <w:sz w:val="18"/>
      <w:szCs w:val="20"/>
    </w:rPr>
  </w:style>
  <w:style w:type="paragraph" w:customStyle="1" w:styleId="VoettekstRechts">
    <w:name w:val="VoettekstRechts"/>
    <w:basedOn w:val="Voettekst"/>
    <w:qFormat/>
    <w:rsid w:val="00CB3E3A"/>
    <w:pPr>
      <w:jc w:val="right"/>
    </w:pPr>
  </w:style>
  <w:style w:type="paragraph" w:styleId="Indexkop">
    <w:name w:val="index heading"/>
    <w:basedOn w:val="Kopuser"/>
  </w:style>
  <w:style w:type="paragraph" w:styleId="Kopvaninhoudsopgave">
    <w:name w:val="TOC Heading"/>
    <w:basedOn w:val="Kop1"/>
    <w:next w:val="Standaard"/>
    <w:uiPriority w:val="39"/>
    <w:unhideWhenUsed/>
    <w:qFormat/>
    <w:rsid w:val="00860403"/>
    <w:pPr>
      <w:keepLines/>
      <w:numPr>
        <w:numId w:val="0"/>
      </w:numPr>
      <w:spacing w:after="0"/>
      <w:ind w:left="851" w:firstLine="357"/>
      <w:jc w:val="both"/>
      <w:outlineLvl w:val="9"/>
    </w:pPr>
    <w:rPr>
      <w:rFonts w:asciiTheme="majorHAnsi" w:hAnsiTheme="majorHAnsi"/>
      <w:b w:val="0"/>
      <w:color w:val="365F91" w:themeColor="accent1" w:themeShade="BF"/>
      <w:sz w:val="32"/>
    </w:rPr>
  </w:style>
  <w:style w:type="paragraph" w:styleId="Citaat">
    <w:name w:val="Quote"/>
    <w:basedOn w:val="Standaard"/>
    <w:next w:val="Standaard"/>
    <w:link w:val="CitaatChar"/>
    <w:uiPriority w:val="29"/>
    <w:qFormat/>
    <w:rsid w:val="00223F4E"/>
    <w:pPr>
      <w:spacing w:before="160" w:after="160"/>
      <w:jc w:val="center"/>
    </w:pPr>
    <w:rPr>
      <w:i/>
      <w:iCs/>
      <w:color w:val="404040" w:themeColor="text1" w:themeTint="BF"/>
    </w:rPr>
  </w:style>
  <w:style w:type="paragraph" w:styleId="Duidelijkcitaat">
    <w:name w:val="Intense Quote"/>
    <w:basedOn w:val="Standaard"/>
    <w:next w:val="Standaard"/>
    <w:link w:val="DuidelijkcitaatChar"/>
    <w:uiPriority w:val="30"/>
    <w:qFormat/>
    <w:rsid w:val="00223F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Inhoudtabel">
    <w:name w:val="Inhoud tabel"/>
    <w:basedOn w:val="Standaard"/>
    <w:qFormat/>
    <w:rsid w:val="000843C4"/>
    <w:pPr>
      <w:widowControl w:val="0"/>
      <w:suppressLineNumbers/>
    </w:pPr>
    <w:rPr>
      <w:rFonts w:cs="Tahoma"/>
      <w:sz w:val="18"/>
    </w:rPr>
  </w:style>
  <w:style w:type="paragraph" w:customStyle="1" w:styleId="Koptekstlinks">
    <w:name w:val="Koptekst links"/>
    <w:basedOn w:val="Koptekst"/>
    <w:qFormat/>
    <w:rsid w:val="00223F4E"/>
    <w:pPr>
      <w:suppressLineNumbers/>
    </w:pPr>
    <w:rPr>
      <w:rFonts w:cs="Tahoma"/>
    </w:rPr>
  </w:style>
  <w:style w:type="table" w:styleId="Tabelraster">
    <w:name w:val="Table Grid"/>
    <w:basedOn w:val="Standaardtabel"/>
    <w:uiPriority w:val="59"/>
    <w:rsid w:val="00A6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jl1">
    <w:name w:val="Stijl1"/>
    <w:basedOn w:val="Standaardtabel"/>
    <w:uiPriority w:val="99"/>
    <w:rsid w:val="009E78F1"/>
    <w:rPr>
      <w:sz w:val="20"/>
    </w:rPr>
    <w:tblPr>
      <w:tblBorders>
        <w:top w:val="single" w:sz="4" w:space="0" w:color="auto"/>
        <w:bottom w:val="single" w:sz="4" w:space="0" w:color="auto"/>
      </w:tblBorders>
    </w:tblPr>
    <w:tcPr>
      <w:vAlign w:val="center"/>
    </w:tcPr>
  </w:style>
  <w:style w:type="table" w:customStyle="1" w:styleId="Stijl2">
    <w:name w:val="Stijl2"/>
    <w:basedOn w:val="Standaardtabel"/>
    <w:uiPriority w:val="99"/>
    <w:rsid w:val="009E78F1"/>
    <w:tblPr/>
  </w:style>
  <w:style w:type="character" w:styleId="GevolgdeHyperlink">
    <w:name w:val="FollowedHyperlink"/>
    <w:basedOn w:val="Standaardalinea-lettertype"/>
    <w:uiPriority w:val="99"/>
    <w:semiHidden/>
    <w:unhideWhenUsed/>
    <w:rsid w:val="00345124"/>
    <w:rPr>
      <w:color w:val="800080" w:themeColor="followedHyperlink"/>
      <w:u w:val="single"/>
    </w:r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rFonts w:ascii="Work Sans" w:eastAsia="Calibri" w:hAnsi="Work Sans"/>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almere.notubiz.nl/document/12037045/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rekenkamers.nl/nieuws/19131/schipperen-tussen-crises-en-ambitie-doemee-onderzoek-onderbesteding-gepubliceerd/"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b.nu/wp-content/uploads/2025/03/000-000_Budding3.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0D8D89DC-A348-452F-ADD2-DC9D1AE22C86}">
    <t:Anchor>
      <t:Comment id="2082658916"/>
    </t:Anchor>
    <t:History>
      <t:Event id="{C307C6E0-69C1-4689-B680-C957412C0AF6}" time="2026-03-17T11:51:41.778Z">
        <t:Attribution userId="S::mvdodeweerd@almere.nl::08ab23af-0f2f-4a78-89b9-f3cccbece289" userProvider="AD" userName="Dodeweerd M van (Marije)"/>
        <t:Anchor>
          <t:Comment id="2082658916"/>
        </t:Anchor>
        <t:Create/>
      </t:Event>
      <t:Event id="{494582B1-3D20-4EBB-8B79-FED88CF7EB13}" time="2026-03-17T11:51:41.778Z">
        <t:Attribution userId="S::mvdodeweerd@almere.nl::08ab23af-0f2f-4a78-89b9-f3cccbece289" userProvider="AD" userName="Dodeweerd M van (Marije)"/>
        <t:Anchor>
          <t:Comment id="2082658916"/>
        </t:Anchor>
        <t:Assign userId="S::lbaan@almere.nl::f8e3f9d3-1412-45cf-b202-dfd0f109a118" userProvider="AD" userName="Baan L (Linda)"/>
      </t:Event>
      <t:Event id="{57A9F567-74D1-4775-BB60-B9C73B8B351F}" time="2026-03-17T11:51:41.778Z">
        <t:Attribution userId="S::mvdodeweerd@almere.nl::08ab23af-0f2f-4a78-89b9-f3cccbece289" userProvider="AD" userName="Dodeweerd M van (Marije)"/>
        <t:Anchor>
          <t:Comment id="2082658916"/>
        </t:Anchor>
        <t:SetTitle title="@Baan L (Linda) Zou jij willen aanvullen en checken op basis van de interviews die we hebben gedaan met de kennisraad en Lolke en Tom?"/>
      </t:Event>
    </t:History>
  </t:Task>
  <t:Task id="{385D8CCF-DD23-49A9-ACE0-C13DC139D863}">
    <t:Anchor>
      <t:Comment id="1389129683"/>
    </t:Anchor>
    <t:History>
      <t:Event id="{439319AE-6ABE-4CDA-9BE1-D5E595A5EA22}" time="2026-03-19T09:49:32.909Z">
        <t:Attribution userId="S::mvdodeweerd@almere.nl::08ab23af-0f2f-4a78-89b9-f3cccbece289" userProvider="AD" userName="Dodeweerd M van (Marije)"/>
        <t:Anchor>
          <t:Comment id="1389129683"/>
        </t:Anchor>
        <t:Create/>
      </t:Event>
      <t:Event id="{E2D01915-45D6-4FC0-BE96-92B79544B669}" time="2026-03-19T09:49:32.909Z">
        <t:Attribution userId="S::mvdodeweerd@almere.nl::08ab23af-0f2f-4a78-89b9-f3cccbece289" userProvider="AD" userName="Dodeweerd M van (Marije)"/>
        <t:Anchor>
          <t:Comment id="1389129683"/>
        </t:Anchor>
        <t:Assign userId="S::lbaan@almere.nl::f8e3f9d3-1412-45cf-b202-dfd0f109a118" userProvider="AD" userName="Baan L (Linda)"/>
      </t:Event>
      <t:Event id="{C39FDFD9-0360-4069-A778-7AAEA488F9E5}" time="2026-03-19T09:49:32.909Z">
        <t:Attribution userId="S::mvdodeweerd@almere.nl::08ab23af-0f2f-4a78-89b9-f3cccbece289" userProvider="AD" userName="Dodeweerd M van (Marije)"/>
        <t:Anchor>
          <t:Comment id="1389129683"/>
        </t:Anchor>
        <t:SetTitle title="@Baan L (Linda) Jij had nog naar de jaarrekeningen gekeken. Valt hier nog een conclusie uit te halen? Of niet?"/>
      </t:Event>
    </t:History>
  </t:Task>
</t:Task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document" ma:contentTypeID="0x0101003D2D5BBF4075164BAA1964755F8451BF002C5E6C81E598EF448D0C03AD0901271D" ma:contentTypeVersion="5" ma:contentTypeDescription="" ma:contentTypeScope="" ma:versionID="2cf0969ce85f3f76ce784dd2c4157de6">
  <xsd:schema xmlns:xsd="http://www.w3.org/2001/XMLSchema" xmlns:xs="http://www.w3.org/2001/XMLSchema" xmlns:p="http://schemas.microsoft.com/office/2006/metadata/properties" xmlns:ns1="http://schemas.microsoft.com/sharepoint/v3" xmlns:ns2="e1f914b6-a544-4516-8258-dce33e67d544" xmlns:ns3="69f1df8b-eac4-4a97-aff4-2f769a2b6ad1" targetNamespace="http://schemas.microsoft.com/office/2006/metadata/properties" ma:root="true" ma:fieldsID="498f045b5b9bef8fc546e3d627e709f3" ns1:_="" ns2:_="" ns3:_="">
    <xsd:import namespace="http://schemas.microsoft.com/sharepoint/v3"/>
    <xsd:import namespace="e1f914b6-a544-4516-8258-dce33e67d544"/>
    <xsd:import namespace="69f1df8b-eac4-4a97-aff4-2f769a2b6ad1"/>
    <xsd:element name="properties">
      <xsd:complexType>
        <xsd:sequence>
          <xsd:element name="documentManagement">
            <xsd:complexType>
              <xsd:all>
                <xsd:element ref="ns2:Behandelaar" minOccurs="0"/>
                <xsd:element ref="ns3:j7e7edac40694a75a14dc8a1f940b8b2" minOccurs="0"/>
                <xsd:element ref="ns2:TaxCatchAll" minOccurs="0"/>
                <xsd:element ref="ns2:TaxCatchAllLabel" minOccurs="0"/>
                <xsd:element ref="ns2:Documentstatus" minOccurs="0"/>
                <xsd:element ref="ns2:m33fc33796384c19818b29a1f52fa6b8" minOccurs="0"/>
                <xsd:element ref="ns2:Kopie" minOccurs="0"/>
                <xsd:element ref="ns1:DocumentSetDescription" minOccurs="0"/>
                <xsd:element ref="ns2:Dossier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Behandelaar" ma:index="8" nillable="true" ma:displayName="Behandelaar" ma:list="UserInfo" ma:SharePointGroup="0" ma:internalName="Behandelaa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0" nillable="true" ma:displayName="Taxonomy Catch All Column" ma:hidden="true" ma:list="{3f710e6c-734c-45a7-a8c8-174631b4aa62}" ma:internalName="TaxCatchAll" ma:showField="CatchAllData" ma:web="d9c2842d-d0b6-4b37-ab10-0b1ca3346ea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f710e6c-734c-45a7-a8c8-174631b4aa62}" ma:internalName="TaxCatchAllLabel" ma:readOnly="true" ma:showField="CatchAllDataLabel" ma:web="d9c2842d-d0b6-4b37-ab10-0b1ca3346eae">
      <xsd:complexType>
        <xsd:complexContent>
          <xsd:extension base="dms:MultiChoiceLookup">
            <xsd:sequence>
              <xsd:element name="Value" type="dms:Lookup" maxOccurs="unbounded" minOccurs="0" nillable="true"/>
            </xsd:sequence>
          </xsd:extension>
        </xsd:complexContent>
      </xsd:complexType>
    </xsd:element>
    <xsd:element name="Documentstatus" ma:index="13" nillable="true" ma:displayName="Documentstatus" ma:default="Concept" ma:format="Dropdown" ma:internalName="Documentstatus">
      <xsd:simpleType>
        <xsd:restriction base="dms:Choice">
          <xsd:enumeration value="Concept"/>
          <xsd:enumeration value="Ter review"/>
          <xsd:enumeration value="Vastgesteld"/>
          <xsd:enumeration value="Gereed"/>
          <xsd:enumeration value="Vervallen"/>
        </xsd:restriction>
      </xsd:simpleType>
    </xsd:element>
    <xsd:element name="m33fc33796384c19818b29a1f52fa6b8" ma:index="14" nillable="true" ma:taxonomy="true" ma:internalName="m33fc33796384c19818b29a1f52fa6b8" ma:taxonomyFieldName="Passende_x0020_Trefwoorden" ma:displayName="Passende Trefwoorden" ma:default="" ma:fieldId="{633fc337-9638-4c19-818b-29a1f52fa6b8}" ma:taxonomyMulti="true" ma:sspId="264fed88-3460-4323-80f9-15b2a3d3d26d" ma:termSetId="149e103c-5860-4dce-b39c-53bee8e9cad0" ma:anchorId="00000000-0000-0000-0000-000000000000" ma:open="true" ma:isKeyword="false">
      <xsd:complexType>
        <xsd:sequence>
          <xsd:element ref="pc:Terms" minOccurs="0" maxOccurs="1"/>
        </xsd:sequence>
      </xsd:complexType>
    </xsd:element>
    <xsd:element name="Kopie" ma:index="16" nillable="true" ma:displayName="Kopie" ma:default="0" ma:internalName="Kopie">
      <xsd:simpleType>
        <xsd:restriction base="dms:Boolean"/>
      </xsd:simpleType>
    </xsd:element>
    <xsd:element name="Dossierstatus" ma:index="1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schema>
  <xsd:schema xmlns:xsd="http://www.w3.org/2001/XMLSchema" xmlns:xs="http://www.w3.org/2001/XMLSchema" xmlns:dms="http://schemas.microsoft.com/office/2006/documentManagement/types" xmlns:pc="http://schemas.microsoft.com/office/infopath/2007/PartnerControls" targetNamespace="69f1df8b-eac4-4a97-aff4-2f769a2b6ad1" elementFormDefault="qualified">
    <xsd:import namespace="http://schemas.microsoft.com/office/2006/documentManagement/types"/>
    <xsd:import namespace="http://schemas.microsoft.com/office/infopath/2007/PartnerControls"/>
    <xsd:element name="j7e7edac40694a75a14dc8a1f940b8b2" ma:index="9" nillable="true" ma:taxonomy="true" ma:internalName="j7e7edac40694a75a14dc8a1f940b8b2" ma:taxonomyFieldName="Documenttypen" ma:displayName="Documenttypen" ma:default="" ma:fieldId="{37e7edac-4069-4a75-a14d-c8a1f940b8b2}" ma:taxonomyMulti="true" ma:sspId="264fed88-3460-4323-80f9-15b2a3d3d26d" ma:termSetId="0cdd49ee-224d-499f-bc0f-91623649ef0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e7edac40694a75a14dc8a1f940b8b2 xmlns="69f1df8b-eac4-4a97-aff4-2f769a2b6ad1">
      <Terms xmlns="http://schemas.microsoft.com/office/infopath/2007/PartnerControls"/>
    </j7e7edac40694a75a14dc8a1f940b8b2>
    <m33fc33796384c19818b29a1f52fa6b8 xmlns="e1f914b6-a544-4516-8258-dce33e67d544">
      <Terms xmlns="http://schemas.microsoft.com/office/infopath/2007/PartnerControls"/>
    </m33fc33796384c19818b29a1f52fa6b8>
    <Behandelaar xmlns="e1f914b6-a544-4516-8258-dce33e67d544">
      <UserInfo>
        <DisplayName/>
        <AccountId xsi:nil="true"/>
        <AccountType/>
      </UserInfo>
    </Behandelaar>
    <DocumentSetDescription xmlns="http://schemas.microsoft.com/sharepoint/v3" xsi:nil="true"/>
    <TaxCatchAll xmlns="e1f914b6-a544-4516-8258-dce33e67d544" xsi:nil="true"/>
    <Documentstatus xmlns="e1f914b6-a544-4516-8258-dce33e67d544">Concept</Documentstatus>
    <Dossierstatus xmlns="e1f914b6-a544-4516-8258-dce33e67d544">In behandeling</Dossierstatus>
    <Kopie xmlns="e1f914b6-a544-4516-8258-dce33e67d544">false</Kopi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64fed88-3460-4323-80f9-15b2a3d3d26d" ContentTypeId="0x0101003D2D5BBF4075164BAA1964755F8451BF" PreviousValue="false"/>
</file>

<file path=customXml/itemProps1.xml><?xml version="1.0" encoding="utf-8"?>
<ds:datastoreItem xmlns:ds="http://schemas.openxmlformats.org/officeDocument/2006/customXml" ds:itemID="{9C51EFCE-F0DD-492B-A225-2D0731AF1561}">
  <ds:schemaRefs>
    <ds:schemaRef ds:uri="http://schemas.openxmlformats.org/officeDocument/2006/bibliography"/>
  </ds:schemaRefs>
</ds:datastoreItem>
</file>

<file path=customXml/itemProps2.xml><?xml version="1.0" encoding="utf-8"?>
<ds:datastoreItem xmlns:ds="http://schemas.openxmlformats.org/officeDocument/2006/customXml" ds:itemID="{2A6C9B31-1C52-4454-BDF0-3E1C6F45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69f1df8b-eac4-4a97-aff4-2f769a2b6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146701-9D83-466D-A9D4-368C910B7068}">
  <ds:schemaRefs>
    <ds:schemaRef ds:uri="http://schemas.microsoft.com/office/2006/metadata/properties"/>
    <ds:schemaRef ds:uri="http://schemas.microsoft.com/office/infopath/2007/PartnerControls"/>
    <ds:schemaRef ds:uri="69f1df8b-eac4-4a97-aff4-2f769a2b6ad1"/>
    <ds:schemaRef ds:uri="e1f914b6-a544-4516-8258-dce33e67d544"/>
    <ds:schemaRef ds:uri="http://schemas.microsoft.com/sharepoint/v3"/>
  </ds:schemaRefs>
</ds:datastoreItem>
</file>

<file path=customXml/itemProps4.xml><?xml version="1.0" encoding="utf-8"?>
<ds:datastoreItem xmlns:ds="http://schemas.openxmlformats.org/officeDocument/2006/customXml" ds:itemID="{F3949E0C-10F8-4C15-AD2E-93E0678A4593}">
  <ds:schemaRefs>
    <ds:schemaRef ds:uri="http://schemas.microsoft.com/sharepoint/v3/contenttype/forms"/>
  </ds:schemaRefs>
</ds:datastoreItem>
</file>

<file path=customXml/itemProps5.xml><?xml version="1.0" encoding="utf-8"?>
<ds:datastoreItem xmlns:ds="http://schemas.openxmlformats.org/officeDocument/2006/customXml" ds:itemID="{3E5F9FC8-A524-4496-A4DE-042E16338C5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5305</Words>
  <Characters>29180</Characters>
  <Application>Microsoft Office Word</Application>
  <DocSecurity>0</DocSecurity>
  <Lines>243</Lines>
  <Paragraphs>68</Paragraphs>
  <ScaleCrop>false</ScaleCrop>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dc:description/>
  <cp:lastModifiedBy>Baan L (Linda)</cp:lastModifiedBy>
  <cp:revision>3</cp:revision>
  <cp:lastPrinted>2026-02-26T08:30:00Z</cp:lastPrinted>
  <dcterms:created xsi:type="dcterms:W3CDTF">2026-05-22T14:28:00Z</dcterms:created>
  <dcterms:modified xsi:type="dcterms:W3CDTF">2026-05-27T11:54:00Z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0x0101003D2D5BBF4075164BAA1964755F8451BF002C5E6C81E598EF448D0C03AD0901271D</vt:lpwstr>
  </property>
  <property fmtid="{D5CDD505-2E9C-101B-9397-08002B2CF9AE}" pid="3" name="Passende_x0020_Trefwoorden">
    <vt:lpwstr/>
  </property>
  <property fmtid="{D5CDD505-2E9C-101B-9397-08002B2CF9AE}" pid="4" name="Documenttypen">
    <vt:lpwstr/>
  </property>
  <property fmtid="{D5CDD505-2E9C-101B-9397-08002B2CF9AE}" pid="5" name="Passende Trefwoorden">
    <vt:lpwstr/>
  </property>
  <property fmtid="{D5CDD505-2E9C-101B-9397-08002B2CF9AE}" pid="6" name="MediaServiceImageTags">
    <vt:lpwstr/>
  </property>
  <property fmtid="{D5CDD505-2E9C-101B-9397-08002B2CF9AE}" pid="7" name="lcf76f155ced4ddcb4097134ff3c332f">
    <vt:lpwstr/>
  </property>
</Properties>
</file>